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5C759" w14:textId="77777777" w:rsidR="00C82520" w:rsidRDefault="00000000">
      <w:pPr>
        <w:spacing w:before="120" w:line="240" w:lineRule="auto"/>
        <w:jc w:val="center"/>
        <w:rPr>
          <w:lang w:eastAsia="zh-CN"/>
        </w:rPr>
      </w:pPr>
      <w:r>
        <w:rPr>
          <w:rFonts w:eastAsia="黑体"/>
          <w:color w:val="000000"/>
          <w:sz w:val="44"/>
          <w:lang w:eastAsia="zh-CN"/>
        </w:rPr>
        <w:t>虚实共生</w:t>
      </w:r>
      <w:r>
        <w:rPr>
          <w:rFonts w:eastAsia="黑体"/>
          <w:color w:val="000000"/>
          <w:sz w:val="44"/>
          <w:lang w:eastAsia="zh-CN"/>
        </w:rPr>
        <w:t xml:space="preserve"> </w:t>
      </w:r>
      <w:r>
        <w:rPr>
          <w:rFonts w:eastAsia="黑体"/>
          <w:color w:val="000000"/>
          <w:sz w:val="44"/>
          <w:lang w:eastAsia="zh-CN"/>
        </w:rPr>
        <w:t>智慧美育</w:t>
      </w:r>
      <w:r>
        <w:rPr>
          <w:rFonts w:eastAsia="黑体"/>
          <w:color w:val="000000"/>
          <w:sz w:val="44"/>
          <w:lang w:eastAsia="zh-CN"/>
        </w:rPr>
        <w:t>——</w:t>
      </w:r>
      <w:r>
        <w:rPr>
          <w:rFonts w:eastAsia="黑体"/>
          <w:color w:val="000000"/>
          <w:sz w:val="44"/>
          <w:lang w:eastAsia="zh-CN"/>
        </w:rPr>
        <w:t>沉浸式美育资源建设实践</w:t>
      </w:r>
    </w:p>
    <w:p w14:paraId="098D722F" w14:textId="77777777" w:rsidR="00C82520" w:rsidRDefault="00000000">
      <w:pPr>
        <w:spacing w:after="360" w:line="240" w:lineRule="auto"/>
        <w:jc w:val="center"/>
        <w:rPr>
          <w:lang w:eastAsia="zh-CN"/>
        </w:rPr>
      </w:pPr>
      <w:r>
        <w:rPr>
          <w:rFonts w:eastAsia="楷体"/>
          <w:color w:val="000000"/>
          <w:lang w:eastAsia="zh-CN"/>
        </w:rPr>
        <w:t>2026</w:t>
      </w:r>
      <w:r>
        <w:rPr>
          <w:rFonts w:eastAsia="楷体"/>
          <w:color w:val="000000"/>
          <w:lang w:eastAsia="zh-CN"/>
        </w:rPr>
        <w:t>年数字化美育资源征集智能化应用案例</w:t>
      </w:r>
    </w:p>
    <w:p w14:paraId="1262282E" w14:textId="77777777" w:rsidR="00C82520" w:rsidRDefault="00000000">
      <w:pPr>
        <w:spacing w:after="0" w:line="560" w:lineRule="exact"/>
        <w:jc w:val="center"/>
        <w:rPr>
          <w:lang w:eastAsia="zh-CN"/>
        </w:rPr>
      </w:pPr>
      <w:r>
        <w:rPr>
          <w:color w:val="000000"/>
          <w:lang w:eastAsia="zh-CN"/>
        </w:rPr>
        <w:t>申报单位：九江学院</w:t>
      </w:r>
    </w:p>
    <w:p w14:paraId="5AAC1B8A" w14:textId="77777777" w:rsidR="00C82520" w:rsidRDefault="00000000">
      <w:pPr>
        <w:spacing w:after="0" w:line="560" w:lineRule="exact"/>
        <w:jc w:val="center"/>
        <w:rPr>
          <w:lang w:eastAsia="zh-CN"/>
        </w:rPr>
      </w:pPr>
      <w:r>
        <w:rPr>
          <w:color w:val="000000"/>
          <w:lang w:eastAsia="zh-CN"/>
        </w:rPr>
        <w:t>实施单位：九江学院艺术学院</w:t>
      </w:r>
    </w:p>
    <w:p w14:paraId="17A96B21" w14:textId="77777777" w:rsidR="00C82520" w:rsidRDefault="00000000">
      <w:pPr>
        <w:spacing w:after="0" w:line="560" w:lineRule="exact"/>
        <w:jc w:val="center"/>
      </w:pPr>
      <w:r>
        <w:rPr>
          <w:color w:val="000000"/>
        </w:rPr>
        <w:t>项目网址：</w:t>
      </w:r>
      <w:r>
        <w:rPr>
          <w:color w:val="000000"/>
        </w:rPr>
        <w:t>www.jxjju.com</w:t>
      </w:r>
    </w:p>
    <w:p w14:paraId="597F9D57" w14:textId="77777777" w:rsidR="00C82520" w:rsidRDefault="00000000">
      <w:pPr>
        <w:spacing w:after="0" w:line="560" w:lineRule="exact"/>
        <w:jc w:val="center"/>
        <w:rPr>
          <w:lang w:eastAsia="zh-CN"/>
        </w:rPr>
      </w:pPr>
      <w:r>
        <w:rPr>
          <w:color w:val="000000"/>
          <w:lang w:eastAsia="zh-CN"/>
        </w:rPr>
        <w:t>成稿时间：</w:t>
      </w:r>
      <w:r>
        <w:rPr>
          <w:color w:val="000000"/>
          <w:lang w:eastAsia="zh-CN"/>
        </w:rPr>
        <w:t>2026</w:t>
      </w:r>
      <w:r>
        <w:rPr>
          <w:color w:val="000000"/>
          <w:lang w:eastAsia="zh-CN"/>
        </w:rPr>
        <w:t>年</w:t>
      </w:r>
      <w:r>
        <w:rPr>
          <w:color w:val="000000"/>
          <w:lang w:eastAsia="zh-CN"/>
        </w:rPr>
        <w:t>9</w:t>
      </w:r>
      <w:r>
        <w:rPr>
          <w:color w:val="000000"/>
          <w:lang w:eastAsia="zh-CN"/>
        </w:rPr>
        <w:t>月</w:t>
      </w:r>
    </w:p>
    <w:p w14:paraId="0FC3EFF8" w14:textId="77777777" w:rsidR="00C82520" w:rsidRDefault="00000000">
      <w:pPr>
        <w:keepNext/>
        <w:spacing w:before="280" w:after="120" w:line="560" w:lineRule="exact"/>
        <w:rPr>
          <w:lang w:eastAsia="zh-CN"/>
        </w:rPr>
      </w:pPr>
      <w:r>
        <w:rPr>
          <w:rFonts w:eastAsia="黑体"/>
          <w:color w:val="000000"/>
          <w:lang w:eastAsia="zh-CN"/>
        </w:rPr>
        <w:t>资源简介</w:t>
      </w:r>
    </w:p>
    <w:p w14:paraId="6AD9BD01" w14:textId="77777777" w:rsidR="00C82520" w:rsidRDefault="00000000">
      <w:pPr>
        <w:shd w:val="clear" w:color="auto" w:fill="F2F2F2"/>
        <w:spacing w:after="0" w:line="560" w:lineRule="exact"/>
        <w:ind w:firstLineChars="200" w:firstLine="640"/>
        <w:jc w:val="both"/>
        <w:rPr>
          <w:lang w:eastAsia="zh-CN"/>
        </w:rPr>
      </w:pPr>
      <w:r>
        <w:rPr>
          <w:color w:val="000000"/>
          <w:lang w:eastAsia="zh-CN"/>
        </w:rPr>
        <w:t>本案例是九江学院面向美育资源长期保存、教学转化与共享传播形成的智能化应用成果。学校依托三维激光扫描、数字孪生、云端三维重建、虚拟现实和生成式人工智能（</w:t>
      </w:r>
      <w:r>
        <w:rPr>
          <w:color w:val="000000"/>
          <w:lang w:eastAsia="zh-CN"/>
        </w:rPr>
        <w:t>AIGC</w:t>
      </w:r>
      <w:r>
        <w:rPr>
          <w:color w:val="000000"/>
          <w:lang w:eastAsia="zh-CN"/>
        </w:rPr>
        <w:t>）等技术，将实体美育展览转化为可持续访问的沉浸式学习空间，已建成师生作品、教学成果、毕业创作、古代玉器、地方非遗、陶瓷艺术、学校美育成果和</w:t>
      </w:r>
      <w:r>
        <w:rPr>
          <w:color w:val="000000"/>
          <w:lang w:eastAsia="zh-CN"/>
        </w:rPr>
        <w:t>AIGC</w:t>
      </w:r>
      <w:r>
        <w:rPr>
          <w:color w:val="000000"/>
          <w:lang w:eastAsia="zh-CN"/>
        </w:rPr>
        <w:t>文创设计</w:t>
      </w:r>
      <w:r>
        <w:rPr>
          <w:color w:val="000000"/>
          <w:lang w:eastAsia="zh-CN"/>
        </w:rPr>
        <w:t>8</w:t>
      </w:r>
      <w:r>
        <w:rPr>
          <w:color w:val="000000"/>
          <w:lang w:eastAsia="zh-CN"/>
        </w:rPr>
        <w:t>个虚拟展项，统一通过</w:t>
      </w:r>
      <w:r>
        <w:rPr>
          <w:color w:val="000000"/>
          <w:lang w:eastAsia="zh-CN"/>
        </w:rPr>
        <w:t>www.jxjju.com</w:t>
      </w:r>
      <w:r>
        <w:rPr>
          <w:color w:val="000000"/>
          <w:lang w:eastAsia="zh-CN"/>
        </w:rPr>
        <w:t>展示。案例形成</w:t>
      </w:r>
      <w:r>
        <w:rPr>
          <w:color w:val="000000"/>
          <w:lang w:eastAsia="zh-CN"/>
        </w:rPr>
        <w:t>“</w:t>
      </w:r>
      <w:r>
        <w:rPr>
          <w:color w:val="000000"/>
          <w:lang w:eastAsia="zh-CN"/>
        </w:rPr>
        <w:t>实景数字孪生＋数字原生策展</w:t>
      </w:r>
      <w:r>
        <w:rPr>
          <w:color w:val="000000"/>
          <w:lang w:eastAsia="zh-CN"/>
        </w:rPr>
        <w:t>”</w:t>
      </w:r>
      <w:r>
        <w:rPr>
          <w:color w:val="000000"/>
          <w:lang w:eastAsia="zh-CN"/>
        </w:rPr>
        <w:t>两条建设路径，覆盖课前导学、课堂赏析、虚拟策展、创作实践和成果传播全过程，实现</w:t>
      </w:r>
      <w:r>
        <w:rPr>
          <w:color w:val="000000"/>
          <w:lang w:eastAsia="zh-CN"/>
        </w:rPr>
        <w:t>“</w:t>
      </w:r>
      <w:r>
        <w:rPr>
          <w:color w:val="000000"/>
          <w:lang w:eastAsia="zh-CN"/>
        </w:rPr>
        <w:t>实体展览数字化、数字空间课程化、课程资源平台化、平台应用常态化</w:t>
      </w:r>
      <w:r>
        <w:rPr>
          <w:color w:val="000000"/>
          <w:lang w:eastAsia="zh-CN"/>
        </w:rPr>
        <w:t>”</w:t>
      </w:r>
      <w:r>
        <w:rPr>
          <w:color w:val="000000"/>
          <w:lang w:eastAsia="zh-CN"/>
        </w:rPr>
        <w:t>，为高校运用数字技术建设美育资源提供可复制、可推广的实施样本。</w:t>
      </w:r>
    </w:p>
    <w:p w14:paraId="3E34CD3E" w14:textId="77777777" w:rsidR="00C82520" w:rsidRDefault="00000000">
      <w:pPr>
        <w:keepNext/>
        <w:spacing w:before="280" w:after="120" w:line="560" w:lineRule="exact"/>
        <w:rPr>
          <w:lang w:eastAsia="zh-CN"/>
        </w:rPr>
      </w:pPr>
      <w:r>
        <w:rPr>
          <w:rFonts w:eastAsia="黑体"/>
          <w:color w:val="000000"/>
          <w:lang w:eastAsia="zh-CN"/>
        </w:rPr>
        <w:lastRenderedPageBreak/>
        <w:t>一、案例背景</w:t>
      </w:r>
    </w:p>
    <w:p w14:paraId="0AB2A35C" w14:textId="77777777" w:rsidR="00C82520" w:rsidRDefault="00000000">
      <w:pPr>
        <w:keepNext/>
        <w:spacing w:before="120" w:after="40" w:line="560" w:lineRule="exact"/>
        <w:ind w:firstLineChars="200" w:firstLine="643"/>
        <w:jc w:val="both"/>
        <w:rPr>
          <w:lang w:eastAsia="zh-CN"/>
        </w:rPr>
      </w:pPr>
      <w:r>
        <w:rPr>
          <w:rFonts w:eastAsia="楷体"/>
          <w:b/>
          <w:color w:val="000000"/>
          <w:lang w:eastAsia="zh-CN"/>
        </w:rPr>
        <w:t>（一）现实问题</w:t>
      </w:r>
    </w:p>
    <w:p w14:paraId="0231C01D" w14:textId="77777777" w:rsidR="00C82520" w:rsidRDefault="00000000">
      <w:pPr>
        <w:spacing w:after="0" w:line="560" w:lineRule="exact"/>
        <w:ind w:firstLineChars="200" w:firstLine="640"/>
        <w:jc w:val="both"/>
        <w:rPr>
          <w:lang w:eastAsia="zh-CN"/>
        </w:rPr>
      </w:pPr>
      <w:r>
        <w:rPr>
          <w:color w:val="000000"/>
          <w:lang w:eastAsia="zh-CN"/>
        </w:rPr>
        <w:t>九江学院持续开展师生作品展、教学成果展、毕业创作展、传统文化专题展和地方非遗展示。这些展览既是课程教学成果的集中呈现，也是开展审美教育、文化传承和艺术实践的重要载体。但实体展览受开放时间、场馆容量和地域距离限制，撤展后作品之间的空间关系、策展思路和观看氛围难以完整保存，优质内容难以持续进入课堂、惠及更多学生。</w:t>
      </w:r>
    </w:p>
    <w:p w14:paraId="49A3DB25" w14:textId="77777777" w:rsidR="00C82520" w:rsidRDefault="00000000">
      <w:pPr>
        <w:keepNext/>
        <w:spacing w:before="120" w:after="40" w:line="560" w:lineRule="exact"/>
        <w:ind w:firstLineChars="200" w:firstLine="643"/>
        <w:jc w:val="both"/>
        <w:rPr>
          <w:lang w:eastAsia="zh-CN"/>
        </w:rPr>
      </w:pPr>
      <w:r>
        <w:rPr>
          <w:rFonts w:eastAsia="楷体"/>
          <w:b/>
          <w:color w:val="000000"/>
          <w:lang w:eastAsia="zh-CN"/>
        </w:rPr>
        <w:t>（二）解决思路</w:t>
      </w:r>
    </w:p>
    <w:p w14:paraId="2E1B06A4" w14:textId="77777777" w:rsidR="00C82520" w:rsidRDefault="00000000">
      <w:pPr>
        <w:spacing w:after="0" w:line="560" w:lineRule="exact"/>
        <w:ind w:firstLineChars="200" w:firstLine="640"/>
        <w:jc w:val="both"/>
        <w:rPr>
          <w:lang w:eastAsia="zh-CN"/>
        </w:rPr>
      </w:pPr>
      <w:r>
        <w:rPr>
          <w:color w:val="000000"/>
          <w:lang w:eastAsia="zh-CN"/>
        </w:rPr>
        <w:t>针对上述问题，九江学院艺术学院自</w:t>
      </w:r>
      <w:r>
        <w:rPr>
          <w:color w:val="000000"/>
          <w:lang w:eastAsia="zh-CN"/>
        </w:rPr>
        <w:t>2024</w:t>
      </w:r>
      <w:r>
        <w:rPr>
          <w:color w:val="000000"/>
          <w:lang w:eastAsia="zh-CN"/>
        </w:rPr>
        <w:t>年起探索运用三维激光扫描、数字孪生、云端三维重建、虚拟现实和生成式人工智能等技术，对真实展览、文化场馆和课程成果进行数字化采集、组织与发布，完整保存展馆结构、作品位置和参观路径，并在虚拟空间中配置作品说明、图像、音视频、导览和学习任务，使阶段性展览转化为可反复使用、可持续进入课堂的美育资源。</w:t>
      </w:r>
    </w:p>
    <w:p w14:paraId="5DDA9725" w14:textId="77777777" w:rsidR="00C82520" w:rsidRDefault="00000000">
      <w:pPr>
        <w:keepNext/>
        <w:spacing w:before="120" w:after="40" w:line="560" w:lineRule="exact"/>
        <w:ind w:firstLineChars="200" w:firstLine="643"/>
        <w:jc w:val="both"/>
        <w:rPr>
          <w:lang w:eastAsia="zh-CN"/>
        </w:rPr>
      </w:pPr>
      <w:r>
        <w:rPr>
          <w:rFonts w:eastAsia="楷体"/>
          <w:b/>
          <w:color w:val="000000"/>
          <w:lang w:eastAsia="zh-CN"/>
        </w:rPr>
        <w:t>（三）组织保障</w:t>
      </w:r>
    </w:p>
    <w:p w14:paraId="25E550EB" w14:textId="77777777" w:rsidR="00C82520" w:rsidRDefault="00000000">
      <w:pPr>
        <w:spacing w:after="0" w:line="560" w:lineRule="exact"/>
        <w:ind w:firstLineChars="200" w:firstLine="640"/>
        <w:jc w:val="both"/>
        <w:rPr>
          <w:lang w:eastAsia="zh-CN"/>
        </w:rPr>
      </w:pPr>
      <w:r>
        <w:rPr>
          <w:color w:val="000000"/>
          <w:lang w:eastAsia="zh-CN"/>
        </w:rPr>
        <w:t>项目由九江学院组织实施，艺术学院教师章新成负责整体策划与技术实施；主要成员还包括艺术学院副院长、美育中心副主任张栗娜，打击乐团团长纪宇媛，美术教研室主任谭丹武，绘画教研室主任刘建军。团队覆盖学院管理、美育工作、音乐实践、美术教学、绘画教学和数字技术等领域，为资源遴选、内容审定、技术制作和教学应用提供协同支撑。</w:t>
      </w:r>
    </w:p>
    <w:p w14:paraId="695DFF1E" w14:textId="77777777" w:rsidR="00C82520" w:rsidRDefault="00000000">
      <w:pPr>
        <w:keepNext/>
        <w:spacing w:before="280" w:after="120" w:line="560" w:lineRule="exact"/>
        <w:rPr>
          <w:lang w:eastAsia="zh-CN"/>
        </w:rPr>
      </w:pPr>
      <w:r>
        <w:rPr>
          <w:rFonts w:eastAsia="黑体"/>
          <w:color w:val="000000"/>
          <w:lang w:eastAsia="zh-CN"/>
        </w:rPr>
        <w:lastRenderedPageBreak/>
        <w:t>二、建设目标与总体思路</w:t>
      </w:r>
    </w:p>
    <w:p w14:paraId="56110122" w14:textId="77777777" w:rsidR="00C82520" w:rsidRDefault="00000000">
      <w:pPr>
        <w:keepNext/>
        <w:spacing w:before="120" w:after="40" w:line="560" w:lineRule="exact"/>
        <w:ind w:firstLineChars="200" w:firstLine="643"/>
        <w:jc w:val="both"/>
        <w:rPr>
          <w:lang w:eastAsia="zh-CN"/>
        </w:rPr>
      </w:pPr>
      <w:r>
        <w:rPr>
          <w:rFonts w:eastAsia="楷体"/>
          <w:b/>
          <w:color w:val="000000"/>
          <w:lang w:eastAsia="zh-CN"/>
        </w:rPr>
        <w:t>（一）建设目标</w:t>
      </w:r>
    </w:p>
    <w:p w14:paraId="65654A05" w14:textId="77777777" w:rsidR="00C82520" w:rsidRDefault="00000000">
      <w:pPr>
        <w:spacing w:after="0" w:line="560" w:lineRule="exact"/>
        <w:ind w:firstLineChars="200" w:firstLine="640"/>
        <w:jc w:val="both"/>
        <w:rPr>
          <w:lang w:eastAsia="zh-CN"/>
        </w:rPr>
      </w:pPr>
      <w:r>
        <w:rPr>
          <w:color w:val="000000"/>
          <w:lang w:eastAsia="zh-CN"/>
        </w:rPr>
        <w:t>以保存真实美育现场、建设沉浸学习空间、促进优质资源共享为目标，落实学校美育浸润行动部署，用数字技术提升美育育人实效。</w:t>
      </w:r>
    </w:p>
    <w:p w14:paraId="79D58565" w14:textId="77777777" w:rsidR="00C82520" w:rsidRDefault="00000000">
      <w:pPr>
        <w:keepNext/>
        <w:spacing w:before="120" w:after="40" w:line="560" w:lineRule="exact"/>
        <w:ind w:firstLineChars="200" w:firstLine="643"/>
        <w:jc w:val="both"/>
        <w:rPr>
          <w:lang w:eastAsia="zh-CN"/>
        </w:rPr>
      </w:pPr>
      <w:r>
        <w:rPr>
          <w:rFonts w:eastAsia="楷体"/>
          <w:b/>
          <w:color w:val="000000"/>
          <w:lang w:eastAsia="zh-CN"/>
        </w:rPr>
        <w:t>（二）总体思路</w:t>
      </w:r>
    </w:p>
    <w:p w14:paraId="0F6B5CE5" w14:textId="77777777" w:rsidR="00C82520" w:rsidRDefault="00000000">
      <w:pPr>
        <w:spacing w:after="0" w:line="560" w:lineRule="exact"/>
        <w:ind w:firstLineChars="200" w:firstLine="640"/>
        <w:jc w:val="both"/>
        <w:rPr>
          <w:lang w:eastAsia="zh-CN"/>
        </w:rPr>
      </w:pPr>
      <w:r>
        <w:rPr>
          <w:color w:val="000000"/>
          <w:lang w:eastAsia="zh-CN"/>
        </w:rPr>
        <w:t>形成</w:t>
      </w:r>
      <w:r>
        <w:rPr>
          <w:color w:val="000000"/>
          <w:lang w:eastAsia="zh-CN"/>
        </w:rPr>
        <w:t>“</w:t>
      </w:r>
      <w:r>
        <w:rPr>
          <w:color w:val="000000"/>
          <w:lang w:eastAsia="zh-CN"/>
        </w:rPr>
        <w:t>实体展览数字化、数字空间课程化、课程资源平台化、平台应用常态化</w:t>
      </w:r>
      <w:r>
        <w:rPr>
          <w:color w:val="000000"/>
          <w:lang w:eastAsia="zh-CN"/>
        </w:rPr>
        <w:t>”</w:t>
      </w:r>
      <w:r>
        <w:rPr>
          <w:color w:val="000000"/>
          <w:lang w:eastAsia="zh-CN"/>
        </w:rPr>
        <w:t>的总体思路：</w:t>
      </w:r>
    </w:p>
    <w:p w14:paraId="24D77191" w14:textId="77777777" w:rsidR="00C82520" w:rsidRDefault="00000000">
      <w:pPr>
        <w:spacing w:after="0" w:line="560" w:lineRule="exact"/>
        <w:ind w:firstLineChars="200" w:firstLine="640"/>
        <w:jc w:val="both"/>
        <w:rPr>
          <w:lang w:eastAsia="zh-CN"/>
        </w:rPr>
      </w:pPr>
      <w:r>
        <w:rPr>
          <w:rFonts w:eastAsia="黑体"/>
          <w:color w:val="000000"/>
          <w:lang w:eastAsia="zh-CN"/>
        </w:rPr>
        <w:t>一是实体展览数字化。</w:t>
      </w:r>
      <w:r>
        <w:rPr>
          <w:color w:val="000000"/>
          <w:lang w:eastAsia="zh-CN"/>
        </w:rPr>
        <w:t>完整记录展馆建筑结构、作品陈列和观看路线，使展览结束后仍保留较为真实的空间体验。</w:t>
      </w:r>
    </w:p>
    <w:p w14:paraId="782CA03D" w14:textId="77777777" w:rsidR="00C82520" w:rsidRDefault="00000000">
      <w:pPr>
        <w:spacing w:after="0" w:line="560" w:lineRule="exact"/>
        <w:ind w:firstLineChars="200" w:firstLine="640"/>
        <w:jc w:val="both"/>
        <w:rPr>
          <w:lang w:eastAsia="zh-CN"/>
        </w:rPr>
      </w:pPr>
      <w:r>
        <w:rPr>
          <w:rFonts w:eastAsia="黑体"/>
          <w:color w:val="000000"/>
          <w:lang w:eastAsia="zh-CN"/>
        </w:rPr>
        <w:t>二是数字空间课程化。</w:t>
      </w:r>
      <w:r>
        <w:rPr>
          <w:color w:val="000000"/>
          <w:lang w:eastAsia="zh-CN"/>
        </w:rPr>
        <w:t>将数字展览纳入美育教学过程，师生可通过电脑或移动设备进入虚拟展厅，按需选择路线，不受展期和场地限制。</w:t>
      </w:r>
    </w:p>
    <w:p w14:paraId="630C38D2" w14:textId="77777777" w:rsidR="00C82520" w:rsidRDefault="00000000">
      <w:pPr>
        <w:spacing w:after="0" w:line="560" w:lineRule="exact"/>
        <w:ind w:firstLineChars="200" w:firstLine="640"/>
        <w:jc w:val="both"/>
        <w:rPr>
          <w:lang w:eastAsia="zh-CN"/>
        </w:rPr>
      </w:pPr>
      <w:r>
        <w:rPr>
          <w:rFonts w:eastAsia="黑体"/>
          <w:color w:val="000000"/>
          <w:lang w:eastAsia="zh-CN"/>
        </w:rPr>
        <w:t>三是课程资源平台化。</w:t>
      </w:r>
      <w:r>
        <w:rPr>
          <w:color w:val="000000"/>
          <w:lang w:eastAsia="zh-CN"/>
        </w:rPr>
        <w:t>通过统一网站集中发布、分类管理，与课程教学、专业实践、校园文化和社会服务相衔接。</w:t>
      </w:r>
    </w:p>
    <w:p w14:paraId="66ECC972" w14:textId="77777777" w:rsidR="00C82520" w:rsidRDefault="00000000">
      <w:pPr>
        <w:spacing w:after="0" w:line="560" w:lineRule="exact"/>
        <w:ind w:firstLineChars="200" w:firstLine="640"/>
        <w:jc w:val="both"/>
        <w:rPr>
          <w:lang w:eastAsia="zh-CN"/>
        </w:rPr>
      </w:pPr>
      <w:r>
        <w:rPr>
          <w:rFonts w:eastAsia="黑体"/>
          <w:color w:val="000000"/>
          <w:lang w:eastAsia="zh-CN"/>
        </w:rPr>
        <w:t>四是平台应用常态化。</w:t>
      </w:r>
      <w:r>
        <w:rPr>
          <w:color w:val="000000"/>
          <w:lang w:eastAsia="zh-CN"/>
        </w:rPr>
        <w:t>建立资源遴选、授权审核、空间采集、三维重建、内容编辑、教学设计、网站发布和更新维护等工作环节，实现持续建设与常态化应用。</w:t>
      </w:r>
    </w:p>
    <w:p w14:paraId="24F90F9B" w14:textId="77777777" w:rsidR="00C82520" w:rsidRDefault="00000000">
      <w:pPr>
        <w:keepNext/>
        <w:spacing w:before="120" w:after="40" w:line="560" w:lineRule="exact"/>
        <w:ind w:firstLineChars="200" w:firstLine="643"/>
        <w:jc w:val="both"/>
        <w:rPr>
          <w:lang w:eastAsia="zh-CN"/>
        </w:rPr>
      </w:pPr>
      <w:r>
        <w:rPr>
          <w:rFonts w:eastAsia="楷体"/>
          <w:b/>
          <w:color w:val="000000"/>
          <w:lang w:eastAsia="zh-CN"/>
        </w:rPr>
        <w:t>（三）规范保障</w:t>
      </w:r>
    </w:p>
    <w:p w14:paraId="01D86416" w14:textId="77777777" w:rsidR="00C82520" w:rsidRDefault="00000000">
      <w:pPr>
        <w:spacing w:after="0" w:line="560" w:lineRule="exact"/>
        <w:ind w:firstLineChars="200" w:firstLine="640"/>
        <w:jc w:val="both"/>
        <w:rPr>
          <w:lang w:eastAsia="zh-CN"/>
        </w:rPr>
      </w:pPr>
      <w:r>
        <w:rPr>
          <w:color w:val="000000"/>
          <w:lang w:eastAsia="zh-CN"/>
        </w:rPr>
        <w:t>每个展项均保留主题说明、内容来源和访问地址；涉及</w:t>
      </w:r>
      <w:r>
        <w:rPr>
          <w:color w:val="000000"/>
          <w:lang w:eastAsia="zh-CN"/>
        </w:rPr>
        <w:t>AIGC</w:t>
      </w:r>
      <w:r>
        <w:rPr>
          <w:color w:val="000000"/>
          <w:lang w:eastAsia="zh-CN"/>
        </w:rPr>
        <w:t>的作品明确标注生成技术的使用方式；严格落实版权保护、数据来源、价值导向和个人信息保护要求。</w:t>
      </w:r>
    </w:p>
    <w:p w14:paraId="65844B00" w14:textId="77777777" w:rsidR="00C82520" w:rsidRDefault="00000000">
      <w:pPr>
        <w:spacing w:after="0" w:line="560" w:lineRule="exact"/>
        <w:ind w:firstLineChars="200" w:firstLine="640"/>
        <w:jc w:val="both"/>
        <w:rPr>
          <w:lang w:eastAsia="zh-CN"/>
        </w:rPr>
      </w:pPr>
      <w:r>
        <w:rPr>
          <w:color w:val="000000"/>
          <w:lang w:eastAsia="zh-CN"/>
        </w:rPr>
        <w:lastRenderedPageBreak/>
        <w:t>各工作环节相互衔接、循环迭代，构成如图</w:t>
      </w:r>
      <w:r>
        <w:rPr>
          <w:color w:val="000000"/>
          <w:lang w:eastAsia="zh-CN"/>
        </w:rPr>
        <w:t>1</w:t>
      </w:r>
      <w:r>
        <w:rPr>
          <w:color w:val="000000"/>
          <w:lang w:eastAsia="zh-CN"/>
        </w:rPr>
        <w:t>所示的建设方法闭环。</w:t>
      </w:r>
    </w:p>
    <w:p w14:paraId="1F3E22E2" w14:textId="77777777" w:rsidR="00C82520" w:rsidRDefault="00000000">
      <w:pPr>
        <w:keepNext/>
        <w:spacing w:before="80" w:after="40"/>
        <w:jc w:val="center"/>
      </w:pPr>
      <w:r>
        <w:rPr>
          <w:noProof/>
        </w:rPr>
        <w:drawing>
          <wp:inline distT="0" distB="0" distL="0" distR="0" wp14:anchorId="76566776" wp14:editId="25EFF1E1">
            <wp:extent cx="2957387" cy="2746682"/>
            <wp:effectExtent l="0" t="0" r="0" b="0"/>
            <wp:docPr id="1" name="Picture 1" descr="资源遴选与授权、空间采集、三维重建与编辑、教学任务设计、专题网站发布、反馈与持续更新六个环节顺时针循环，并共同沉淀到沉浸式美育资源库。" title="沉浸式美育资源建设方法闭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hod_loop.png"/>
                    <pic:cNvPicPr/>
                  </pic:nvPicPr>
                  <pic:blipFill rotWithShape="1">
                    <a:blip r:embed="rId8"/>
                    <a:srcRect l="20430" t="8151" r="21383" b="9199"/>
                    <a:stretch>
                      <a:fillRect/>
                    </a:stretch>
                  </pic:blipFill>
                  <pic:spPr bwMode="auto">
                    <a:xfrm>
                      <a:off x="0" y="0"/>
                      <a:ext cx="2963683" cy="2752530"/>
                    </a:xfrm>
                    <a:prstGeom prst="rect">
                      <a:avLst/>
                    </a:prstGeom>
                    <a:ln>
                      <a:noFill/>
                    </a:ln>
                    <a:extLst>
                      <a:ext uri="{53640926-AAD7-44D8-BBD7-CCE9431645EC}">
                        <a14:shadowObscured xmlns:a14="http://schemas.microsoft.com/office/drawing/2010/main"/>
                      </a:ext>
                    </a:extLst>
                  </pic:spPr>
                </pic:pic>
              </a:graphicData>
            </a:graphic>
          </wp:inline>
        </w:drawing>
      </w:r>
    </w:p>
    <w:p w14:paraId="2DCD0774" w14:textId="77777777" w:rsidR="00C82520" w:rsidRDefault="00000000">
      <w:pPr>
        <w:keepLines/>
        <w:spacing w:after="80"/>
        <w:jc w:val="center"/>
        <w:rPr>
          <w:lang w:eastAsia="zh-CN"/>
        </w:rPr>
      </w:pPr>
      <w:r>
        <w:rPr>
          <w:rFonts w:eastAsia="宋体"/>
          <w:color w:val="000000"/>
          <w:sz w:val="21"/>
          <w:lang w:eastAsia="zh-CN"/>
        </w:rPr>
        <w:t>图</w:t>
      </w:r>
      <w:r>
        <w:rPr>
          <w:rFonts w:eastAsia="宋体"/>
          <w:color w:val="000000"/>
          <w:sz w:val="21"/>
          <w:lang w:eastAsia="zh-CN"/>
        </w:rPr>
        <w:t xml:space="preserve">1  </w:t>
      </w:r>
      <w:r>
        <w:rPr>
          <w:rFonts w:eastAsia="宋体"/>
          <w:color w:val="000000"/>
          <w:sz w:val="21"/>
          <w:lang w:eastAsia="zh-CN"/>
        </w:rPr>
        <w:t>沉浸式美育资源建设方法闭环</w:t>
      </w:r>
    </w:p>
    <w:p w14:paraId="2DA3AE54" w14:textId="77777777" w:rsidR="00C82520" w:rsidRDefault="00000000">
      <w:pPr>
        <w:keepNext/>
        <w:spacing w:before="280" w:after="120" w:line="560" w:lineRule="exact"/>
        <w:rPr>
          <w:lang w:eastAsia="zh-CN"/>
        </w:rPr>
      </w:pPr>
      <w:r>
        <w:rPr>
          <w:rFonts w:eastAsia="黑体"/>
          <w:color w:val="000000"/>
          <w:lang w:eastAsia="zh-CN"/>
        </w:rPr>
        <w:t>三、建设内容与实施路径</w:t>
      </w:r>
    </w:p>
    <w:p w14:paraId="7B63A766" w14:textId="77777777" w:rsidR="00C82520" w:rsidRDefault="00000000">
      <w:pPr>
        <w:keepNext/>
        <w:spacing w:before="120" w:after="40" w:line="560" w:lineRule="exact"/>
        <w:ind w:firstLineChars="200" w:firstLine="643"/>
        <w:jc w:val="both"/>
        <w:rPr>
          <w:lang w:eastAsia="zh-CN"/>
        </w:rPr>
      </w:pPr>
      <w:r>
        <w:rPr>
          <w:rFonts w:eastAsia="楷体"/>
          <w:b/>
          <w:color w:val="000000"/>
          <w:lang w:eastAsia="zh-CN"/>
        </w:rPr>
        <w:t>（一）实景数字孪生路径：把真实展览</w:t>
      </w:r>
      <w:r>
        <w:rPr>
          <w:rFonts w:eastAsia="楷体"/>
          <w:b/>
          <w:color w:val="000000"/>
          <w:lang w:eastAsia="zh-CN"/>
        </w:rPr>
        <w:t>“</w:t>
      </w:r>
      <w:r>
        <w:rPr>
          <w:rFonts w:eastAsia="楷体"/>
          <w:b/>
          <w:color w:val="000000"/>
          <w:lang w:eastAsia="zh-CN"/>
        </w:rPr>
        <w:t>搬</w:t>
      </w:r>
      <w:r>
        <w:rPr>
          <w:rFonts w:eastAsia="楷体"/>
          <w:b/>
          <w:color w:val="000000"/>
          <w:lang w:eastAsia="zh-CN"/>
        </w:rPr>
        <w:t>”</w:t>
      </w:r>
      <w:r>
        <w:rPr>
          <w:rFonts w:eastAsia="楷体"/>
          <w:b/>
          <w:color w:val="000000"/>
          <w:lang w:eastAsia="zh-CN"/>
        </w:rPr>
        <w:t>进数字空间</w:t>
      </w:r>
    </w:p>
    <w:p w14:paraId="391A00EC" w14:textId="77777777" w:rsidR="00C82520" w:rsidRDefault="00000000">
      <w:pPr>
        <w:spacing w:after="0" w:line="560" w:lineRule="exact"/>
        <w:ind w:firstLineChars="200" w:firstLine="640"/>
        <w:jc w:val="both"/>
        <w:rPr>
          <w:lang w:eastAsia="zh-CN"/>
        </w:rPr>
      </w:pPr>
      <w:r>
        <w:rPr>
          <w:rFonts w:eastAsia="黑体"/>
          <w:color w:val="000000"/>
          <w:lang w:eastAsia="zh-CN"/>
        </w:rPr>
        <w:t>技术基础。</w:t>
      </w:r>
      <w:r>
        <w:rPr>
          <w:color w:val="000000"/>
          <w:lang w:eastAsia="zh-CN"/>
        </w:rPr>
        <w:t>实体展馆数字化采用众趣（北京）科技有限公司</w:t>
      </w:r>
      <w:r>
        <w:rPr>
          <w:color w:val="000000"/>
          <w:lang w:eastAsia="zh-CN"/>
        </w:rPr>
        <w:t>SPACCOM X3 Pro</w:t>
      </w:r>
      <w:r>
        <w:rPr>
          <w:color w:val="000000"/>
          <w:lang w:eastAsia="zh-CN"/>
        </w:rPr>
        <w:t>三维激光扫描仪。设备搭载</w:t>
      </w:r>
      <w:r>
        <w:rPr>
          <w:color w:val="000000"/>
          <w:lang w:eastAsia="zh-CN"/>
        </w:rPr>
        <w:t>905</w:t>
      </w:r>
      <w:r>
        <w:rPr>
          <w:color w:val="000000"/>
          <w:lang w:eastAsia="zh-CN"/>
        </w:rPr>
        <w:t>纳米激光雷达和</w:t>
      </w:r>
      <w:r>
        <w:rPr>
          <w:color w:val="000000"/>
          <w:lang w:eastAsia="zh-CN"/>
        </w:rPr>
        <w:t>1</w:t>
      </w:r>
      <w:r>
        <w:rPr>
          <w:color w:val="000000"/>
          <w:lang w:eastAsia="zh-CN"/>
        </w:rPr>
        <w:t>英寸</w:t>
      </w:r>
      <w:r>
        <w:rPr>
          <w:color w:val="000000"/>
          <w:lang w:eastAsia="zh-CN"/>
        </w:rPr>
        <w:t>CMOS</w:t>
      </w:r>
      <w:r>
        <w:rPr>
          <w:color w:val="000000"/>
          <w:lang w:eastAsia="zh-CN"/>
        </w:rPr>
        <w:t>彩色影像传感器，有效扫描距离</w:t>
      </w:r>
      <w:r>
        <w:rPr>
          <w:color w:val="000000"/>
          <w:lang w:eastAsia="zh-CN"/>
        </w:rPr>
        <w:t>0.3</w:t>
      </w:r>
      <w:r>
        <w:rPr>
          <w:color w:val="000000"/>
          <w:lang w:eastAsia="zh-CN"/>
        </w:rPr>
        <w:t>至</w:t>
      </w:r>
      <w:r>
        <w:rPr>
          <w:color w:val="000000"/>
          <w:lang w:eastAsia="zh-CN"/>
        </w:rPr>
        <w:t>70</w:t>
      </w:r>
      <w:r>
        <w:rPr>
          <w:color w:val="000000"/>
          <w:lang w:eastAsia="zh-CN"/>
        </w:rPr>
        <w:t>米，绝对精度</w:t>
      </w:r>
      <w:r>
        <w:rPr>
          <w:color w:val="000000"/>
          <w:lang w:eastAsia="zh-CN"/>
        </w:rPr>
        <w:t>10</w:t>
      </w:r>
      <w:r>
        <w:rPr>
          <w:color w:val="000000"/>
          <w:lang w:eastAsia="zh-CN"/>
        </w:rPr>
        <w:t>毫米，可自动拼接生成</w:t>
      </w:r>
      <w:r>
        <w:rPr>
          <w:color w:val="000000"/>
          <w:lang w:eastAsia="zh-CN"/>
        </w:rPr>
        <w:t>1.34</w:t>
      </w:r>
      <w:r>
        <w:rPr>
          <w:color w:val="000000"/>
          <w:lang w:eastAsia="zh-CN"/>
        </w:rPr>
        <w:t>亿像素、</w:t>
      </w:r>
      <w:r>
        <w:rPr>
          <w:color w:val="000000"/>
          <w:lang w:eastAsia="zh-CN"/>
        </w:rPr>
        <w:t>16K</w:t>
      </w:r>
      <w:r>
        <w:rPr>
          <w:color w:val="000000"/>
          <w:lang w:eastAsia="zh-CN"/>
        </w:rPr>
        <w:t>全景图像，单点扫描最快约</w:t>
      </w:r>
      <w:r>
        <w:rPr>
          <w:color w:val="000000"/>
          <w:lang w:eastAsia="zh-CN"/>
        </w:rPr>
        <w:t>25</w:t>
      </w:r>
      <w:r>
        <w:rPr>
          <w:color w:val="000000"/>
          <w:lang w:eastAsia="zh-CN"/>
        </w:rPr>
        <w:t>秒，并输出</w:t>
      </w:r>
      <w:r>
        <w:rPr>
          <w:color w:val="000000"/>
          <w:lang w:eastAsia="zh-CN"/>
        </w:rPr>
        <w:t>OBJ</w:t>
      </w:r>
      <w:r>
        <w:rPr>
          <w:color w:val="000000"/>
          <w:lang w:eastAsia="zh-CN"/>
        </w:rPr>
        <w:t>三维模型及</w:t>
      </w:r>
      <w:r>
        <w:rPr>
          <w:color w:val="000000"/>
          <w:lang w:eastAsia="zh-CN"/>
        </w:rPr>
        <w:t>LAS</w:t>
      </w:r>
      <w:r>
        <w:rPr>
          <w:color w:val="000000"/>
          <w:lang w:eastAsia="zh-CN"/>
        </w:rPr>
        <w:t>、</w:t>
      </w:r>
      <w:r>
        <w:rPr>
          <w:color w:val="000000"/>
          <w:lang w:eastAsia="zh-CN"/>
        </w:rPr>
        <w:t>E57</w:t>
      </w:r>
      <w:r>
        <w:rPr>
          <w:color w:val="000000"/>
          <w:lang w:eastAsia="zh-CN"/>
        </w:rPr>
        <w:t>、</w:t>
      </w:r>
      <w:r>
        <w:rPr>
          <w:color w:val="000000"/>
          <w:lang w:eastAsia="zh-CN"/>
        </w:rPr>
        <w:t>XYZ</w:t>
      </w:r>
      <w:r>
        <w:rPr>
          <w:color w:val="000000"/>
          <w:lang w:eastAsia="zh-CN"/>
        </w:rPr>
        <w:t>、</w:t>
      </w:r>
      <w:r>
        <w:rPr>
          <w:color w:val="000000"/>
          <w:lang w:eastAsia="zh-CN"/>
        </w:rPr>
        <w:t>PLY</w:t>
      </w:r>
      <w:r>
        <w:rPr>
          <w:color w:val="000000"/>
          <w:lang w:eastAsia="zh-CN"/>
        </w:rPr>
        <w:t>等点云文件，为展览空间结构记录、实景复刻和后续编辑提供数据基础。</w:t>
      </w:r>
    </w:p>
    <w:p w14:paraId="35A223CB" w14:textId="77777777" w:rsidR="00C82520" w:rsidRDefault="00000000">
      <w:pPr>
        <w:spacing w:after="0" w:line="560" w:lineRule="exact"/>
        <w:ind w:firstLineChars="200" w:firstLine="640"/>
        <w:jc w:val="both"/>
        <w:rPr>
          <w:lang w:eastAsia="zh-CN"/>
        </w:rPr>
      </w:pPr>
      <w:r>
        <w:rPr>
          <w:rFonts w:eastAsia="黑体"/>
          <w:color w:val="000000"/>
          <w:lang w:eastAsia="zh-CN"/>
        </w:rPr>
        <w:t>建设流程。第一步，规划采集：</w:t>
      </w:r>
      <w:r>
        <w:rPr>
          <w:color w:val="000000"/>
          <w:lang w:eastAsia="zh-CN"/>
        </w:rPr>
        <w:t>按照展厅结构和作品分布规划扫描点位，对入口、主要展区、转折空间和重点作品区域连续采集；</w:t>
      </w:r>
      <w:r>
        <w:rPr>
          <w:rFonts w:eastAsia="黑体"/>
          <w:color w:val="000000"/>
          <w:lang w:eastAsia="zh-CN"/>
        </w:rPr>
        <w:t>第二步，云端重建：</w:t>
      </w:r>
      <w:r>
        <w:rPr>
          <w:color w:val="000000"/>
          <w:lang w:eastAsia="zh-CN"/>
        </w:rPr>
        <w:t>将点云与全景影像上传至</w:t>
      </w:r>
      <w:r>
        <w:rPr>
          <w:color w:val="000000"/>
          <w:lang w:eastAsia="zh-CN"/>
        </w:rPr>
        <w:t>Qverse</w:t>
      </w:r>
      <w:r>
        <w:rPr>
          <w:color w:val="000000"/>
          <w:lang w:eastAsia="zh-CN"/>
        </w:rPr>
        <w:t>三维空间云平台，生成可自由漫游的三维实景空间；</w:t>
      </w:r>
      <w:r>
        <w:rPr>
          <w:rFonts w:eastAsia="黑体"/>
          <w:color w:val="000000"/>
          <w:lang w:eastAsia="zh-CN"/>
        </w:rPr>
        <w:t>第</w:t>
      </w:r>
      <w:r>
        <w:rPr>
          <w:rFonts w:eastAsia="黑体"/>
          <w:color w:val="000000"/>
          <w:lang w:eastAsia="zh-CN"/>
        </w:rPr>
        <w:lastRenderedPageBreak/>
        <w:t>三步，内容编辑：</w:t>
      </w:r>
      <w:r>
        <w:rPr>
          <w:color w:val="000000"/>
          <w:lang w:eastAsia="zh-CN"/>
        </w:rPr>
        <w:t>检查空间拼接、行走路径、作品清晰度和首入视角，配置展区导航、文字说明、图像、音频、视频、外链、场景跳转、自动行走路线和语音讲解等热点；</w:t>
      </w:r>
      <w:r>
        <w:rPr>
          <w:rFonts w:eastAsia="黑体"/>
          <w:color w:val="000000"/>
          <w:lang w:eastAsia="zh-CN"/>
        </w:rPr>
        <w:t>第四步，发布共享：</w:t>
      </w:r>
      <w:r>
        <w:rPr>
          <w:color w:val="000000"/>
          <w:lang w:eastAsia="zh-CN"/>
        </w:rPr>
        <w:t>测试完成后通过链接或二维码发布，支持电脑端和移动端访问。</w:t>
      </w:r>
    </w:p>
    <w:p w14:paraId="2843F638" w14:textId="77777777" w:rsidR="00C82520" w:rsidRDefault="00000000">
      <w:pPr>
        <w:keepNext/>
        <w:spacing w:before="120" w:after="40" w:line="560" w:lineRule="exact"/>
        <w:ind w:firstLineChars="200" w:firstLine="643"/>
        <w:jc w:val="both"/>
        <w:rPr>
          <w:lang w:eastAsia="zh-CN"/>
        </w:rPr>
      </w:pPr>
      <w:r>
        <w:rPr>
          <w:rFonts w:eastAsia="楷体"/>
          <w:b/>
          <w:color w:val="000000"/>
          <w:lang w:eastAsia="zh-CN"/>
        </w:rPr>
        <w:t>（二）数字原生策展路径：让人工智能参与美育创作教学</w:t>
      </w:r>
    </w:p>
    <w:p w14:paraId="52498328" w14:textId="77777777" w:rsidR="00C82520" w:rsidRDefault="00000000">
      <w:pPr>
        <w:spacing w:after="0" w:line="560" w:lineRule="exact"/>
        <w:ind w:firstLineChars="200" w:firstLine="640"/>
        <w:jc w:val="both"/>
        <w:rPr>
          <w:lang w:eastAsia="zh-CN"/>
        </w:rPr>
      </w:pPr>
      <w:r>
        <w:rPr>
          <w:color w:val="000000"/>
          <w:lang w:eastAsia="zh-CN"/>
        </w:rPr>
        <w:t>《浔阳新境》</w:t>
      </w:r>
      <w:r>
        <w:rPr>
          <w:color w:val="000000"/>
          <w:lang w:eastAsia="zh-CN"/>
        </w:rPr>
        <w:t>AIGC</w:t>
      </w:r>
      <w:r>
        <w:rPr>
          <w:color w:val="000000"/>
          <w:lang w:eastAsia="zh-CN"/>
        </w:rPr>
        <w:t>文创设计课程作品展采用数字原生策展方式。学生以九江地域文化为母题，将艺术史经典风格与</w:t>
      </w:r>
      <w:r>
        <w:rPr>
          <w:color w:val="000000"/>
          <w:lang w:eastAsia="zh-CN"/>
        </w:rPr>
        <w:t>AIGC</w:t>
      </w:r>
      <w:r>
        <w:rPr>
          <w:color w:val="000000"/>
          <w:lang w:eastAsia="zh-CN"/>
        </w:rPr>
        <w:t>生成技术结合，在教师指导下完成主题研究、提示词设计、图像生成、人工筛选修改和虚拟策展全过程。这一路径把人工智能引入美育教学：机器负责图像生成，人的审美判断和文化理解决定作品取舍，学生在</w:t>
      </w:r>
      <w:r>
        <w:rPr>
          <w:color w:val="000000"/>
          <w:lang w:eastAsia="zh-CN"/>
        </w:rPr>
        <w:t>“</w:t>
      </w:r>
      <w:r>
        <w:rPr>
          <w:color w:val="000000"/>
          <w:lang w:eastAsia="zh-CN"/>
        </w:rPr>
        <w:t>人机协同</w:t>
      </w:r>
      <w:r>
        <w:rPr>
          <w:color w:val="000000"/>
          <w:lang w:eastAsia="zh-CN"/>
        </w:rPr>
        <w:t>”</w:t>
      </w:r>
      <w:r>
        <w:rPr>
          <w:color w:val="000000"/>
          <w:lang w:eastAsia="zh-CN"/>
        </w:rPr>
        <w:t>中理解人工智能在资料分析、视觉生成和设计表达中的作用，同时强化审美判断、文化研究和设计责任。实景扫描展项复刻真实展览，</w:t>
      </w:r>
      <w:r>
        <w:rPr>
          <w:color w:val="000000"/>
          <w:lang w:eastAsia="zh-CN"/>
        </w:rPr>
        <w:t>AIGC</w:t>
      </w:r>
      <w:r>
        <w:rPr>
          <w:color w:val="000000"/>
          <w:lang w:eastAsia="zh-CN"/>
        </w:rPr>
        <w:t>展项直接在数字环境中组织作品，两者共同构成虚实共生的资源生产方式。</w:t>
      </w:r>
    </w:p>
    <w:p w14:paraId="693973F0" w14:textId="77777777" w:rsidR="00C82520" w:rsidRDefault="00000000">
      <w:pPr>
        <w:keepNext/>
        <w:spacing w:before="120" w:after="40" w:line="560" w:lineRule="exact"/>
        <w:ind w:firstLineChars="200" w:firstLine="643"/>
        <w:jc w:val="both"/>
        <w:rPr>
          <w:lang w:eastAsia="zh-CN"/>
        </w:rPr>
      </w:pPr>
      <w:r>
        <w:rPr>
          <w:rFonts w:eastAsia="楷体"/>
          <w:b/>
          <w:color w:val="000000"/>
          <w:lang w:eastAsia="zh-CN"/>
        </w:rPr>
        <w:t>（三）八个虚拟展项：三大板块的资源体系</w:t>
      </w:r>
    </w:p>
    <w:p w14:paraId="5C21B94B" w14:textId="77777777" w:rsidR="00C82520" w:rsidRDefault="00000000">
      <w:pPr>
        <w:spacing w:after="0" w:line="560" w:lineRule="exact"/>
        <w:ind w:firstLineChars="200" w:firstLine="640"/>
        <w:jc w:val="both"/>
        <w:rPr>
          <w:lang w:eastAsia="zh-CN"/>
        </w:rPr>
      </w:pPr>
      <w:r>
        <w:rPr>
          <w:rFonts w:eastAsia="黑体"/>
          <w:color w:val="000000"/>
          <w:lang w:eastAsia="zh-CN"/>
        </w:rPr>
        <w:t>1.</w:t>
      </w:r>
      <w:r>
        <w:rPr>
          <w:rFonts w:eastAsia="黑体"/>
          <w:color w:val="000000"/>
          <w:lang w:eastAsia="zh-CN"/>
        </w:rPr>
        <w:t>师生创作与教学成果板块（</w:t>
      </w:r>
      <w:r>
        <w:rPr>
          <w:rFonts w:eastAsia="黑体"/>
          <w:color w:val="000000"/>
          <w:lang w:eastAsia="zh-CN"/>
        </w:rPr>
        <w:t>4</w:t>
      </w:r>
      <w:r>
        <w:rPr>
          <w:rFonts w:eastAsia="黑体"/>
          <w:color w:val="000000"/>
          <w:lang w:eastAsia="zh-CN"/>
        </w:rPr>
        <w:t>项）。</w:t>
      </w:r>
      <w:r>
        <w:rPr>
          <w:color w:val="000000"/>
          <w:lang w:eastAsia="zh-CN"/>
        </w:rPr>
        <w:t>包括庆祝中华人民共和国成立</w:t>
      </w:r>
      <w:r>
        <w:rPr>
          <w:color w:val="000000"/>
          <w:lang w:eastAsia="zh-CN"/>
        </w:rPr>
        <w:t>75</w:t>
      </w:r>
      <w:r>
        <w:rPr>
          <w:color w:val="000000"/>
          <w:lang w:eastAsia="zh-CN"/>
        </w:rPr>
        <w:t>周年艺术学院师生作品展、师道山川九江学院美术与设计教学成果汇报展、山江湖系列</w:t>
      </w:r>
      <w:r>
        <w:rPr>
          <w:color w:val="000000"/>
          <w:lang w:eastAsia="zh-CN"/>
        </w:rPr>
        <w:t>2026</w:t>
      </w:r>
      <w:r>
        <w:rPr>
          <w:color w:val="000000"/>
          <w:lang w:eastAsia="zh-CN"/>
        </w:rPr>
        <w:t>届九江学院美术绘画</w:t>
      </w:r>
      <w:r>
        <w:rPr>
          <w:color w:val="000000"/>
          <w:lang w:eastAsia="zh-CN"/>
        </w:rPr>
        <w:t>VR</w:t>
      </w:r>
      <w:r>
        <w:rPr>
          <w:color w:val="000000"/>
          <w:lang w:eastAsia="zh-CN"/>
        </w:rPr>
        <w:t>作品展和九江学院美育成果展，呈现教师创作、专业教学、毕业创作和学校综合美育成果，可用于专业导学、作品观摩、毕业创作指导、教学成果交流和校园美育活动。</w:t>
      </w:r>
    </w:p>
    <w:p w14:paraId="14CE5CCC" w14:textId="77777777" w:rsidR="00C82520" w:rsidRDefault="00000000">
      <w:pPr>
        <w:spacing w:after="0" w:line="560" w:lineRule="exact"/>
        <w:ind w:firstLineChars="200" w:firstLine="640"/>
        <w:jc w:val="both"/>
        <w:rPr>
          <w:lang w:eastAsia="zh-CN"/>
        </w:rPr>
      </w:pPr>
      <w:r>
        <w:rPr>
          <w:rFonts w:eastAsia="黑体"/>
          <w:color w:val="000000"/>
          <w:lang w:eastAsia="zh-CN"/>
        </w:rPr>
        <w:lastRenderedPageBreak/>
        <w:t>2.</w:t>
      </w:r>
      <w:r>
        <w:rPr>
          <w:rFonts w:eastAsia="黑体"/>
          <w:color w:val="000000"/>
          <w:lang w:eastAsia="zh-CN"/>
        </w:rPr>
        <w:t>中华优秀传统文化与地方文化板块（</w:t>
      </w:r>
      <w:r>
        <w:rPr>
          <w:rFonts w:eastAsia="黑体"/>
          <w:color w:val="000000"/>
          <w:lang w:eastAsia="zh-CN"/>
        </w:rPr>
        <w:t>3</w:t>
      </w:r>
      <w:r>
        <w:rPr>
          <w:rFonts w:eastAsia="黑体"/>
          <w:color w:val="000000"/>
          <w:lang w:eastAsia="zh-CN"/>
        </w:rPr>
        <w:t>项）。</w:t>
      </w:r>
      <w:r>
        <w:rPr>
          <w:color w:val="000000"/>
          <w:lang w:eastAsia="zh-CN"/>
        </w:rPr>
        <w:t>包括玉成中国中国古代玉器精品展、瑞昌市非物质文化遗产虚拟展馆和白地青语肖凯祥釉下青花陶瓷展，分别连接古代玉器、地方非遗和陶瓷艺术。教师可围绕器物造型、纹样寓意、材料工艺、地域文化和非遗传承设置学习任务，引导学生从形式观察走向文化理解，增强文化自信。</w:t>
      </w:r>
    </w:p>
    <w:p w14:paraId="4BCABCD3" w14:textId="77777777" w:rsidR="00C82520" w:rsidRDefault="00000000">
      <w:pPr>
        <w:spacing w:after="0" w:line="560" w:lineRule="exact"/>
        <w:ind w:firstLineChars="200" w:firstLine="640"/>
        <w:jc w:val="both"/>
        <w:rPr>
          <w:lang w:eastAsia="zh-CN"/>
        </w:rPr>
      </w:pPr>
      <w:r>
        <w:rPr>
          <w:rFonts w:eastAsia="黑体"/>
          <w:color w:val="000000"/>
          <w:lang w:eastAsia="zh-CN"/>
        </w:rPr>
        <w:t>3.</w:t>
      </w:r>
      <w:r>
        <w:rPr>
          <w:rFonts w:eastAsia="黑体"/>
          <w:color w:val="000000"/>
          <w:lang w:eastAsia="zh-CN"/>
        </w:rPr>
        <w:t>数字艺术与智能创作板块（</w:t>
      </w:r>
      <w:r>
        <w:rPr>
          <w:rFonts w:eastAsia="黑体"/>
          <w:color w:val="000000"/>
          <w:lang w:eastAsia="zh-CN"/>
        </w:rPr>
        <w:t>1</w:t>
      </w:r>
      <w:r>
        <w:rPr>
          <w:rFonts w:eastAsia="黑体"/>
          <w:color w:val="000000"/>
          <w:lang w:eastAsia="zh-CN"/>
        </w:rPr>
        <w:t>项）。</w:t>
      </w:r>
      <w:r>
        <w:rPr>
          <w:color w:val="000000"/>
          <w:lang w:eastAsia="zh-CN"/>
        </w:rPr>
        <w:t>即浔阳新境</w:t>
      </w:r>
      <w:r>
        <w:rPr>
          <w:color w:val="000000"/>
          <w:lang w:eastAsia="zh-CN"/>
        </w:rPr>
        <w:t>AIGC</w:t>
      </w:r>
      <w:r>
        <w:rPr>
          <w:color w:val="000000"/>
          <w:lang w:eastAsia="zh-CN"/>
        </w:rPr>
        <w:t>文创设计课程作品展，呈现以庐山、浔阳文化等地域内容为主题的课程作品。三大板块共同构成传统艺术、当代创作与数字艺术相互联系的资源体系。</w:t>
      </w:r>
    </w:p>
    <w:p w14:paraId="3BBAC5C4" w14:textId="77777777" w:rsidR="00C82520" w:rsidRDefault="00000000">
      <w:pPr>
        <w:keepNext/>
        <w:pageBreakBefore/>
        <w:spacing w:after="120" w:line="560" w:lineRule="exact"/>
        <w:rPr>
          <w:lang w:eastAsia="zh-CN"/>
        </w:rPr>
      </w:pPr>
      <w:r>
        <w:rPr>
          <w:rFonts w:eastAsia="黑体"/>
          <w:color w:val="000000"/>
          <w:lang w:eastAsia="zh-CN"/>
        </w:rPr>
        <w:lastRenderedPageBreak/>
        <w:t>案例图示</w:t>
      </w:r>
    </w:p>
    <w:p w14:paraId="0741C540" w14:textId="77777777" w:rsidR="00C82520" w:rsidRDefault="00000000">
      <w:pPr>
        <w:keepNext/>
        <w:spacing w:after="0" w:line="560" w:lineRule="exact"/>
        <w:ind w:firstLineChars="200" w:firstLine="640"/>
        <w:jc w:val="both"/>
        <w:rPr>
          <w:lang w:eastAsia="zh-CN"/>
        </w:rPr>
      </w:pPr>
      <w:r>
        <w:rPr>
          <w:color w:val="000000"/>
          <w:lang w:eastAsia="zh-CN"/>
        </w:rPr>
        <w:t>以下为</w:t>
      </w:r>
      <w:r>
        <w:rPr>
          <w:color w:val="000000"/>
          <w:lang w:eastAsia="zh-CN"/>
        </w:rPr>
        <w:t>8</w:t>
      </w:r>
      <w:r>
        <w:rPr>
          <w:color w:val="000000"/>
          <w:lang w:eastAsia="zh-CN"/>
        </w:rPr>
        <w:t>个虚拟展项的入口或代表性空间画面。</w:t>
      </w:r>
    </w:p>
    <w:tbl>
      <w:tblPr>
        <w:tblW w:w="0" w:type="auto"/>
        <w:jc w:val="center"/>
        <w:tblLayout w:type="fixed"/>
        <w:tblLook w:val="04A0" w:firstRow="1" w:lastRow="0" w:firstColumn="1" w:lastColumn="0" w:noHBand="0" w:noVBand="1"/>
      </w:tblPr>
      <w:tblGrid>
        <w:gridCol w:w="4422"/>
        <w:gridCol w:w="4422"/>
      </w:tblGrid>
      <w:tr w:rsidR="00C82520" w14:paraId="6C480742" w14:textId="77777777">
        <w:trPr>
          <w:cantSplit/>
          <w:jc w:val="center"/>
        </w:trPr>
        <w:tc>
          <w:tcPr>
            <w:tcW w:w="4422" w:type="dxa"/>
            <w:tcMar>
              <w:top w:w="40" w:type="dxa"/>
              <w:left w:w="40" w:type="dxa"/>
              <w:bottom w:w="40" w:type="dxa"/>
              <w:right w:w="40" w:type="dxa"/>
            </w:tcMar>
            <w:vAlign w:val="center"/>
          </w:tcPr>
          <w:p w14:paraId="0138E1F3" w14:textId="77777777" w:rsidR="00C82520" w:rsidRDefault="00000000" w:rsidP="005B3BEB">
            <w:pPr>
              <w:keepNext/>
              <w:spacing w:after="40"/>
            </w:pPr>
            <w:r>
              <w:rPr>
                <w:noProof/>
              </w:rPr>
              <w:drawing>
                <wp:inline distT="0" distB="0" distL="0" distR="0" wp14:anchorId="0D7EB3FB" wp14:editId="50CB55DC">
                  <wp:extent cx="2628000" cy="1478250"/>
                  <wp:effectExtent l="0" t="0" r="0" b="0"/>
                  <wp:docPr id="2" name="Picture 2" descr="庆祝中华人民共和国成立75周年艺术学院师生作品展虚拟展项画面" title="庆祝中华人民共和国成立75周年艺术学院师生作品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_01.jpg"/>
                          <pic:cNvPicPr/>
                        </pic:nvPicPr>
                        <pic:blipFill>
                          <a:blip r:embed="rId9"/>
                          <a:stretch>
                            <a:fillRect/>
                          </a:stretch>
                        </pic:blipFill>
                        <pic:spPr>
                          <a:xfrm>
                            <a:off x="0" y="0"/>
                            <a:ext cx="2628000" cy="1478250"/>
                          </a:xfrm>
                          <a:prstGeom prst="rect">
                            <a:avLst/>
                          </a:prstGeom>
                        </pic:spPr>
                      </pic:pic>
                    </a:graphicData>
                  </a:graphic>
                </wp:inline>
              </w:drawing>
            </w:r>
          </w:p>
          <w:p w14:paraId="7E40D581" w14:textId="77777777" w:rsidR="00C82520" w:rsidRDefault="00000000" w:rsidP="005B3BEB">
            <w:pPr>
              <w:keepLines/>
              <w:spacing w:line="240" w:lineRule="auto"/>
              <w:rPr>
                <w:lang w:eastAsia="zh-CN"/>
              </w:rPr>
            </w:pPr>
            <w:r>
              <w:rPr>
                <w:rFonts w:eastAsia="宋体"/>
                <w:color w:val="000000"/>
                <w:sz w:val="21"/>
                <w:lang w:eastAsia="zh-CN"/>
              </w:rPr>
              <w:t>图</w:t>
            </w:r>
            <w:r>
              <w:rPr>
                <w:rFonts w:eastAsia="宋体"/>
                <w:color w:val="000000"/>
                <w:sz w:val="21"/>
                <w:lang w:eastAsia="zh-CN"/>
              </w:rPr>
              <w:t xml:space="preserve">2  </w:t>
            </w:r>
            <w:r>
              <w:rPr>
                <w:rFonts w:eastAsia="宋体"/>
                <w:color w:val="000000"/>
                <w:sz w:val="21"/>
                <w:lang w:eastAsia="zh-CN"/>
              </w:rPr>
              <w:t>庆祝中华人民共和国成立</w:t>
            </w:r>
            <w:r>
              <w:rPr>
                <w:rFonts w:eastAsia="宋体"/>
                <w:color w:val="000000"/>
                <w:sz w:val="21"/>
                <w:lang w:eastAsia="zh-CN"/>
              </w:rPr>
              <w:t>75</w:t>
            </w:r>
            <w:r>
              <w:rPr>
                <w:rFonts w:eastAsia="宋体"/>
                <w:color w:val="000000"/>
                <w:sz w:val="21"/>
                <w:lang w:eastAsia="zh-CN"/>
              </w:rPr>
              <w:t>周年艺术学院师生作品展</w:t>
            </w:r>
          </w:p>
        </w:tc>
        <w:tc>
          <w:tcPr>
            <w:tcW w:w="4422" w:type="dxa"/>
            <w:tcMar>
              <w:top w:w="40" w:type="dxa"/>
              <w:left w:w="40" w:type="dxa"/>
              <w:bottom w:w="40" w:type="dxa"/>
              <w:right w:w="40" w:type="dxa"/>
            </w:tcMar>
            <w:vAlign w:val="center"/>
          </w:tcPr>
          <w:p w14:paraId="184BB8D8" w14:textId="77777777" w:rsidR="00C82520" w:rsidRDefault="00000000" w:rsidP="005B3BEB">
            <w:pPr>
              <w:keepNext/>
              <w:spacing w:after="40"/>
            </w:pPr>
            <w:r>
              <w:rPr>
                <w:noProof/>
              </w:rPr>
              <w:drawing>
                <wp:inline distT="0" distB="0" distL="0" distR="0" wp14:anchorId="23A9C32C" wp14:editId="42B13831">
                  <wp:extent cx="2628000" cy="1478250"/>
                  <wp:effectExtent l="0" t="0" r="0" b="0"/>
                  <wp:docPr id="3" name="Picture 3" descr="师道山川 九江学院美术与设计教学成果汇报展虚拟展项画面" title="师道山川 九江学院美术与设计教学成果汇报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_02.jpg"/>
                          <pic:cNvPicPr/>
                        </pic:nvPicPr>
                        <pic:blipFill>
                          <a:blip r:embed="rId10"/>
                          <a:stretch>
                            <a:fillRect/>
                          </a:stretch>
                        </pic:blipFill>
                        <pic:spPr>
                          <a:xfrm>
                            <a:off x="0" y="0"/>
                            <a:ext cx="2628000" cy="1478250"/>
                          </a:xfrm>
                          <a:prstGeom prst="rect">
                            <a:avLst/>
                          </a:prstGeom>
                        </pic:spPr>
                      </pic:pic>
                    </a:graphicData>
                  </a:graphic>
                </wp:inline>
              </w:drawing>
            </w:r>
          </w:p>
          <w:p w14:paraId="2BFEE29A" w14:textId="77777777" w:rsidR="00C82520" w:rsidRDefault="00000000" w:rsidP="005B3BEB">
            <w:pPr>
              <w:keepLines/>
              <w:spacing w:line="240" w:lineRule="auto"/>
              <w:rPr>
                <w:lang w:eastAsia="zh-CN"/>
              </w:rPr>
            </w:pPr>
            <w:r>
              <w:rPr>
                <w:rFonts w:eastAsia="宋体"/>
                <w:color w:val="000000"/>
                <w:sz w:val="21"/>
                <w:lang w:eastAsia="zh-CN"/>
              </w:rPr>
              <w:t>图</w:t>
            </w:r>
            <w:r>
              <w:rPr>
                <w:rFonts w:eastAsia="宋体"/>
                <w:color w:val="000000"/>
                <w:sz w:val="21"/>
                <w:lang w:eastAsia="zh-CN"/>
              </w:rPr>
              <w:t xml:space="preserve">3  </w:t>
            </w:r>
            <w:r>
              <w:rPr>
                <w:rFonts w:eastAsia="宋体"/>
                <w:color w:val="000000"/>
                <w:sz w:val="21"/>
                <w:lang w:eastAsia="zh-CN"/>
              </w:rPr>
              <w:t>师道山川</w:t>
            </w:r>
            <w:r>
              <w:rPr>
                <w:rFonts w:eastAsia="宋体"/>
                <w:color w:val="000000"/>
                <w:sz w:val="21"/>
                <w:lang w:eastAsia="zh-CN"/>
              </w:rPr>
              <w:t xml:space="preserve"> </w:t>
            </w:r>
            <w:r>
              <w:rPr>
                <w:rFonts w:eastAsia="宋体"/>
                <w:color w:val="000000"/>
                <w:sz w:val="21"/>
                <w:lang w:eastAsia="zh-CN"/>
              </w:rPr>
              <w:t>九江学院美术与设计教学成果汇报展</w:t>
            </w:r>
          </w:p>
        </w:tc>
      </w:tr>
      <w:tr w:rsidR="00C82520" w14:paraId="5DE14205" w14:textId="77777777">
        <w:trPr>
          <w:cantSplit/>
          <w:jc w:val="center"/>
        </w:trPr>
        <w:tc>
          <w:tcPr>
            <w:tcW w:w="4422" w:type="dxa"/>
            <w:tcMar>
              <w:top w:w="40" w:type="dxa"/>
              <w:left w:w="40" w:type="dxa"/>
              <w:bottom w:w="40" w:type="dxa"/>
              <w:right w:w="40" w:type="dxa"/>
            </w:tcMar>
            <w:vAlign w:val="center"/>
          </w:tcPr>
          <w:p w14:paraId="224B5C99" w14:textId="77777777" w:rsidR="00C82520" w:rsidRDefault="00000000" w:rsidP="005B3BEB">
            <w:pPr>
              <w:keepNext/>
              <w:spacing w:after="40"/>
            </w:pPr>
            <w:r>
              <w:rPr>
                <w:noProof/>
              </w:rPr>
              <w:drawing>
                <wp:inline distT="0" distB="0" distL="0" distR="0" wp14:anchorId="23C57509" wp14:editId="6927ADD0">
                  <wp:extent cx="2628000" cy="1478250"/>
                  <wp:effectExtent l="0" t="0" r="0" b="0"/>
                  <wp:docPr id="4" name="Picture 4" descr="玉成中国 中国古代玉器精品展虚拟展项画面" title="玉成中国 中国古代玉器精品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_03.jpg"/>
                          <pic:cNvPicPr/>
                        </pic:nvPicPr>
                        <pic:blipFill>
                          <a:blip r:embed="rId11"/>
                          <a:stretch>
                            <a:fillRect/>
                          </a:stretch>
                        </pic:blipFill>
                        <pic:spPr>
                          <a:xfrm>
                            <a:off x="0" y="0"/>
                            <a:ext cx="2628000" cy="1478250"/>
                          </a:xfrm>
                          <a:prstGeom prst="rect">
                            <a:avLst/>
                          </a:prstGeom>
                        </pic:spPr>
                      </pic:pic>
                    </a:graphicData>
                  </a:graphic>
                </wp:inline>
              </w:drawing>
            </w:r>
          </w:p>
          <w:p w14:paraId="402C2988" w14:textId="77777777" w:rsidR="00C82520" w:rsidRDefault="00000000" w:rsidP="005B3BEB">
            <w:pPr>
              <w:keepLines/>
              <w:spacing w:line="240" w:lineRule="auto"/>
              <w:rPr>
                <w:lang w:eastAsia="zh-CN"/>
              </w:rPr>
            </w:pPr>
            <w:r>
              <w:rPr>
                <w:rFonts w:eastAsia="宋体"/>
                <w:color w:val="000000"/>
                <w:sz w:val="21"/>
                <w:lang w:eastAsia="zh-CN"/>
              </w:rPr>
              <w:t>图</w:t>
            </w:r>
            <w:r>
              <w:rPr>
                <w:rFonts w:eastAsia="宋体"/>
                <w:color w:val="000000"/>
                <w:sz w:val="21"/>
                <w:lang w:eastAsia="zh-CN"/>
              </w:rPr>
              <w:t xml:space="preserve">4  </w:t>
            </w:r>
            <w:r>
              <w:rPr>
                <w:rFonts w:eastAsia="宋体"/>
                <w:color w:val="000000"/>
                <w:sz w:val="21"/>
                <w:lang w:eastAsia="zh-CN"/>
              </w:rPr>
              <w:t>玉成中国</w:t>
            </w:r>
            <w:r>
              <w:rPr>
                <w:rFonts w:eastAsia="宋体"/>
                <w:color w:val="000000"/>
                <w:sz w:val="21"/>
                <w:lang w:eastAsia="zh-CN"/>
              </w:rPr>
              <w:t xml:space="preserve"> </w:t>
            </w:r>
            <w:r>
              <w:rPr>
                <w:rFonts w:eastAsia="宋体"/>
                <w:color w:val="000000"/>
                <w:sz w:val="21"/>
                <w:lang w:eastAsia="zh-CN"/>
              </w:rPr>
              <w:t>中国古代玉器精品展</w:t>
            </w:r>
          </w:p>
        </w:tc>
        <w:tc>
          <w:tcPr>
            <w:tcW w:w="4422" w:type="dxa"/>
            <w:tcMar>
              <w:top w:w="40" w:type="dxa"/>
              <w:left w:w="40" w:type="dxa"/>
              <w:bottom w:w="40" w:type="dxa"/>
              <w:right w:w="40" w:type="dxa"/>
            </w:tcMar>
            <w:vAlign w:val="center"/>
          </w:tcPr>
          <w:p w14:paraId="794218F9" w14:textId="77777777" w:rsidR="00C82520" w:rsidRDefault="00000000" w:rsidP="005B3BEB">
            <w:pPr>
              <w:keepNext/>
              <w:spacing w:after="40"/>
            </w:pPr>
            <w:r>
              <w:rPr>
                <w:noProof/>
              </w:rPr>
              <w:drawing>
                <wp:inline distT="0" distB="0" distL="0" distR="0" wp14:anchorId="3243F2B5" wp14:editId="73C2E40A">
                  <wp:extent cx="2628000" cy="1478250"/>
                  <wp:effectExtent l="0" t="0" r="0" b="0"/>
                  <wp:docPr id="5" name="Picture 5" descr="山江湖系列 2026届九江学院美术绘画VR作品展虚拟展项画面" title="山江湖系列 2026届九江学院美术绘画VR作品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_04.jpg"/>
                          <pic:cNvPicPr/>
                        </pic:nvPicPr>
                        <pic:blipFill>
                          <a:blip r:embed="rId12"/>
                          <a:stretch>
                            <a:fillRect/>
                          </a:stretch>
                        </pic:blipFill>
                        <pic:spPr>
                          <a:xfrm>
                            <a:off x="0" y="0"/>
                            <a:ext cx="2628000" cy="1478250"/>
                          </a:xfrm>
                          <a:prstGeom prst="rect">
                            <a:avLst/>
                          </a:prstGeom>
                        </pic:spPr>
                      </pic:pic>
                    </a:graphicData>
                  </a:graphic>
                </wp:inline>
              </w:drawing>
            </w:r>
          </w:p>
          <w:p w14:paraId="77C50F1A" w14:textId="77777777" w:rsidR="00C82520" w:rsidRDefault="00000000" w:rsidP="005B3BEB">
            <w:pPr>
              <w:keepLines/>
              <w:spacing w:line="240" w:lineRule="auto"/>
              <w:rPr>
                <w:lang w:eastAsia="zh-CN"/>
              </w:rPr>
            </w:pPr>
            <w:r>
              <w:rPr>
                <w:rFonts w:eastAsia="宋体"/>
                <w:color w:val="000000"/>
                <w:sz w:val="21"/>
                <w:lang w:eastAsia="zh-CN"/>
              </w:rPr>
              <w:t>图</w:t>
            </w:r>
            <w:r>
              <w:rPr>
                <w:rFonts w:eastAsia="宋体"/>
                <w:color w:val="000000"/>
                <w:sz w:val="21"/>
                <w:lang w:eastAsia="zh-CN"/>
              </w:rPr>
              <w:t xml:space="preserve">5  </w:t>
            </w:r>
            <w:r>
              <w:rPr>
                <w:rFonts w:eastAsia="宋体"/>
                <w:color w:val="000000"/>
                <w:sz w:val="21"/>
                <w:lang w:eastAsia="zh-CN"/>
              </w:rPr>
              <w:t>山江湖系列</w:t>
            </w:r>
            <w:r>
              <w:rPr>
                <w:rFonts w:eastAsia="宋体"/>
                <w:color w:val="000000"/>
                <w:sz w:val="21"/>
                <w:lang w:eastAsia="zh-CN"/>
              </w:rPr>
              <w:t xml:space="preserve"> 2026</w:t>
            </w:r>
            <w:r>
              <w:rPr>
                <w:rFonts w:eastAsia="宋体"/>
                <w:color w:val="000000"/>
                <w:sz w:val="21"/>
                <w:lang w:eastAsia="zh-CN"/>
              </w:rPr>
              <w:t>届九江学院美术绘画</w:t>
            </w:r>
            <w:r>
              <w:rPr>
                <w:rFonts w:eastAsia="宋体"/>
                <w:color w:val="000000"/>
                <w:sz w:val="21"/>
                <w:lang w:eastAsia="zh-CN"/>
              </w:rPr>
              <w:t>VR</w:t>
            </w:r>
            <w:r>
              <w:rPr>
                <w:rFonts w:eastAsia="宋体"/>
                <w:color w:val="000000"/>
                <w:sz w:val="21"/>
                <w:lang w:eastAsia="zh-CN"/>
              </w:rPr>
              <w:t>作品展</w:t>
            </w:r>
          </w:p>
        </w:tc>
      </w:tr>
    </w:tbl>
    <w:p w14:paraId="25AE911C" w14:textId="77777777" w:rsidR="00C82520" w:rsidRDefault="00000000">
      <w:pPr>
        <w:keepNext/>
        <w:pageBreakBefore/>
        <w:spacing w:after="120" w:line="560" w:lineRule="exact"/>
      </w:pPr>
      <w:r>
        <w:rPr>
          <w:rFonts w:eastAsia="黑体"/>
          <w:color w:val="000000"/>
        </w:rPr>
        <w:lastRenderedPageBreak/>
        <w:t>案例图示（续）</w:t>
      </w:r>
    </w:p>
    <w:tbl>
      <w:tblPr>
        <w:tblW w:w="0" w:type="auto"/>
        <w:jc w:val="center"/>
        <w:tblLayout w:type="fixed"/>
        <w:tblLook w:val="04A0" w:firstRow="1" w:lastRow="0" w:firstColumn="1" w:lastColumn="0" w:noHBand="0" w:noVBand="1"/>
      </w:tblPr>
      <w:tblGrid>
        <w:gridCol w:w="4422"/>
        <w:gridCol w:w="4422"/>
      </w:tblGrid>
      <w:tr w:rsidR="00C82520" w14:paraId="5B0524B7" w14:textId="77777777">
        <w:trPr>
          <w:cantSplit/>
          <w:jc w:val="center"/>
        </w:trPr>
        <w:tc>
          <w:tcPr>
            <w:tcW w:w="4422" w:type="dxa"/>
            <w:tcMar>
              <w:top w:w="40" w:type="dxa"/>
              <w:left w:w="40" w:type="dxa"/>
              <w:bottom w:w="40" w:type="dxa"/>
              <w:right w:w="40" w:type="dxa"/>
            </w:tcMar>
            <w:vAlign w:val="center"/>
          </w:tcPr>
          <w:p w14:paraId="3501AA1A" w14:textId="77777777" w:rsidR="00C82520" w:rsidRDefault="00000000" w:rsidP="005B3BEB">
            <w:pPr>
              <w:keepNext/>
              <w:spacing w:after="40"/>
            </w:pPr>
            <w:r>
              <w:rPr>
                <w:noProof/>
              </w:rPr>
              <w:drawing>
                <wp:inline distT="0" distB="0" distL="0" distR="0" wp14:anchorId="16B34F1E" wp14:editId="77EEF28F">
                  <wp:extent cx="2628000" cy="1478250"/>
                  <wp:effectExtent l="0" t="0" r="0" b="0"/>
                  <wp:docPr id="6" name="Picture 6" descr="瑞昌市非物质文化遗产虚拟展馆虚拟展项画面" title="瑞昌市非物质文化遗产虚拟展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_05.jpg"/>
                          <pic:cNvPicPr/>
                        </pic:nvPicPr>
                        <pic:blipFill>
                          <a:blip r:embed="rId13"/>
                          <a:stretch>
                            <a:fillRect/>
                          </a:stretch>
                        </pic:blipFill>
                        <pic:spPr>
                          <a:xfrm>
                            <a:off x="0" y="0"/>
                            <a:ext cx="2628000" cy="1478250"/>
                          </a:xfrm>
                          <a:prstGeom prst="rect">
                            <a:avLst/>
                          </a:prstGeom>
                        </pic:spPr>
                      </pic:pic>
                    </a:graphicData>
                  </a:graphic>
                </wp:inline>
              </w:drawing>
            </w:r>
          </w:p>
          <w:p w14:paraId="1BE77380" w14:textId="77777777" w:rsidR="00C82520" w:rsidRDefault="00000000" w:rsidP="005B3BEB">
            <w:pPr>
              <w:keepLines/>
              <w:spacing w:line="240" w:lineRule="auto"/>
              <w:rPr>
                <w:lang w:eastAsia="zh-CN"/>
              </w:rPr>
            </w:pPr>
            <w:r>
              <w:rPr>
                <w:rFonts w:eastAsia="宋体"/>
                <w:color w:val="000000"/>
                <w:sz w:val="21"/>
                <w:lang w:eastAsia="zh-CN"/>
              </w:rPr>
              <w:t>图</w:t>
            </w:r>
            <w:r>
              <w:rPr>
                <w:rFonts w:eastAsia="宋体"/>
                <w:color w:val="000000"/>
                <w:sz w:val="21"/>
                <w:lang w:eastAsia="zh-CN"/>
              </w:rPr>
              <w:t xml:space="preserve">6  </w:t>
            </w:r>
            <w:r>
              <w:rPr>
                <w:rFonts w:eastAsia="宋体"/>
                <w:color w:val="000000"/>
                <w:sz w:val="21"/>
                <w:lang w:eastAsia="zh-CN"/>
              </w:rPr>
              <w:t>瑞昌市非物质文化遗产虚拟展馆</w:t>
            </w:r>
          </w:p>
        </w:tc>
        <w:tc>
          <w:tcPr>
            <w:tcW w:w="4422" w:type="dxa"/>
            <w:tcMar>
              <w:top w:w="40" w:type="dxa"/>
              <w:left w:w="40" w:type="dxa"/>
              <w:bottom w:w="40" w:type="dxa"/>
              <w:right w:w="40" w:type="dxa"/>
            </w:tcMar>
            <w:vAlign w:val="center"/>
          </w:tcPr>
          <w:p w14:paraId="1946B6FD" w14:textId="77777777" w:rsidR="00C82520" w:rsidRDefault="00000000" w:rsidP="005B3BEB">
            <w:pPr>
              <w:keepNext/>
              <w:spacing w:after="40"/>
            </w:pPr>
            <w:r>
              <w:rPr>
                <w:noProof/>
              </w:rPr>
              <w:drawing>
                <wp:inline distT="0" distB="0" distL="0" distR="0" wp14:anchorId="24DC4ECA" wp14:editId="32C75228">
                  <wp:extent cx="2628000" cy="1478250"/>
                  <wp:effectExtent l="0" t="0" r="0" b="0"/>
                  <wp:docPr id="7" name="Picture 7" descr="白地青语 肖凯祥釉下青花陶瓷展虚拟展项画面" title="白地青语 肖凯祥釉下青花陶瓷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_06.jpg"/>
                          <pic:cNvPicPr/>
                        </pic:nvPicPr>
                        <pic:blipFill>
                          <a:blip r:embed="rId14"/>
                          <a:stretch>
                            <a:fillRect/>
                          </a:stretch>
                        </pic:blipFill>
                        <pic:spPr>
                          <a:xfrm>
                            <a:off x="0" y="0"/>
                            <a:ext cx="2628000" cy="1478250"/>
                          </a:xfrm>
                          <a:prstGeom prst="rect">
                            <a:avLst/>
                          </a:prstGeom>
                        </pic:spPr>
                      </pic:pic>
                    </a:graphicData>
                  </a:graphic>
                </wp:inline>
              </w:drawing>
            </w:r>
          </w:p>
          <w:p w14:paraId="48E6D84F" w14:textId="77777777" w:rsidR="00C82520" w:rsidRDefault="00000000" w:rsidP="005B3BEB">
            <w:pPr>
              <w:keepLines/>
              <w:spacing w:line="240" w:lineRule="auto"/>
              <w:rPr>
                <w:lang w:eastAsia="zh-CN"/>
              </w:rPr>
            </w:pPr>
            <w:r>
              <w:rPr>
                <w:rFonts w:eastAsia="宋体"/>
                <w:color w:val="000000"/>
                <w:sz w:val="21"/>
                <w:lang w:eastAsia="zh-CN"/>
              </w:rPr>
              <w:t>图</w:t>
            </w:r>
            <w:r>
              <w:rPr>
                <w:rFonts w:eastAsia="宋体"/>
                <w:color w:val="000000"/>
                <w:sz w:val="21"/>
                <w:lang w:eastAsia="zh-CN"/>
              </w:rPr>
              <w:t xml:space="preserve">7  </w:t>
            </w:r>
            <w:r>
              <w:rPr>
                <w:rFonts w:eastAsia="宋体"/>
                <w:color w:val="000000"/>
                <w:sz w:val="21"/>
                <w:lang w:eastAsia="zh-CN"/>
              </w:rPr>
              <w:t>白地青语</w:t>
            </w:r>
            <w:r>
              <w:rPr>
                <w:rFonts w:eastAsia="宋体"/>
                <w:color w:val="000000"/>
                <w:sz w:val="21"/>
                <w:lang w:eastAsia="zh-CN"/>
              </w:rPr>
              <w:t xml:space="preserve"> </w:t>
            </w:r>
            <w:r>
              <w:rPr>
                <w:rFonts w:eastAsia="宋体"/>
                <w:color w:val="000000"/>
                <w:sz w:val="21"/>
                <w:lang w:eastAsia="zh-CN"/>
              </w:rPr>
              <w:t>肖凯祥釉下青花陶瓷展</w:t>
            </w:r>
          </w:p>
        </w:tc>
      </w:tr>
      <w:tr w:rsidR="00C82520" w14:paraId="72E15450" w14:textId="77777777">
        <w:trPr>
          <w:cantSplit/>
          <w:jc w:val="center"/>
        </w:trPr>
        <w:tc>
          <w:tcPr>
            <w:tcW w:w="4422" w:type="dxa"/>
            <w:tcMar>
              <w:top w:w="40" w:type="dxa"/>
              <w:left w:w="40" w:type="dxa"/>
              <w:bottom w:w="40" w:type="dxa"/>
              <w:right w:w="40" w:type="dxa"/>
            </w:tcMar>
            <w:vAlign w:val="center"/>
          </w:tcPr>
          <w:p w14:paraId="6F5E6E66" w14:textId="77777777" w:rsidR="00C82520" w:rsidRDefault="00000000" w:rsidP="005B3BEB">
            <w:pPr>
              <w:keepNext/>
              <w:spacing w:after="40"/>
            </w:pPr>
            <w:r>
              <w:rPr>
                <w:noProof/>
              </w:rPr>
              <w:drawing>
                <wp:inline distT="0" distB="0" distL="0" distR="0" wp14:anchorId="23A799E8" wp14:editId="6FC816CB">
                  <wp:extent cx="2628000" cy="1478250"/>
                  <wp:effectExtent l="0" t="0" r="0" b="0"/>
                  <wp:docPr id="8" name="Picture 8" descr="九江学院美育成果展虚拟展项画面" title="九江学院美育成果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_07.jpg"/>
                          <pic:cNvPicPr/>
                        </pic:nvPicPr>
                        <pic:blipFill>
                          <a:blip r:embed="rId15"/>
                          <a:stretch>
                            <a:fillRect/>
                          </a:stretch>
                        </pic:blipFill>
                        <pic:spPr>
                          <a:xfrm>
                            <a:off x="0" y="0"/>
                            <a:ext cx="2628000" cy="1478250"/>
                          </a:xfrm>
                          <a:prstGeom prst="rect">
                            <a:avLst/>
                          </a:prstGeom>
                        </pic:spPr>
                      </pic:pic>
                    </a:graphicData>
                  </a:graphic>
                </wp:inline>
              </w:drawing>
            </w:r>
          </w:p>
          <w:p w14:paraId="14BE2ACE" w14:textId="77777777" w:rsidR="00C82520" w:rsidRDefault="00000000" w:rsidP="005B3BEB">
            <w:pPr>
              <w:keepLines/>
              <w:spacing w:line="240" w:lineRule="auto"/>
              <w:rPr>
                <w:lang w:eastAsia="zh-CN"/>
              </w:rPr>
            </w:pPr>
            <w:r>
              <w:rPr>
                <w:rFonts w:eastAsia="宋体"/>
                <w:color w:val="000000"/>
                <w:sz w:val="21"/>
                <w:lang w:eastAsia="zh-CN"/>
              </w:rPr>
              <w:t>图</w:t>
            </w:r>
            <w:r>
              <w:rPr>
                <w:rFonts w:eastAsia="宋体"/>
                <w:color w:val="000000"/>
                <w:sz w:val="21"/>
                <w:lang w:eastAsia="zh-CN"/>
              </w:rPr>
              <w:t xml:space="preserve">8  </w:t>
            </w:r>
            <w:r>
              <w:rPr>
                <w:rFonts w:eastAsia="宋体"/>
                <w:color w:val="000000"/>
                <w:sz w:val="21"/>
                <w:lang w:eastAsia="zh-CN"/>
              </w:rPr>
              <w:t>九江学院美育成果展</w:t>
            </w:r>
          </w:p>
        </w:tc>
        <w:tc>
          <w:tcPr>
            <w:tcW w:w="4422" w:type="dxa"/>
            <w:tcMar>
              <w:top w:w="40" w:type="dxa"/>
              <w:left w:w="40" w:type="dxa"/>
              <w:bottom w:w="40" w:type="dxa"/>
              <w:right w:w="40" w:type="dxa"/>
            </w:tcMar>
            <w:vAlign w:val="center"/>
          </w:tcPr>
          <w:p w14:paraId="5E7CDC1A" w14:textId="77777777" w:rsidR="00C82520" w:rsidRDefault="00000000" w:rsidP="005B3BEB">
            <w:pPr>
              <w:keepNext/>
              <w:spacing w:after="40"/>
            </w:pPr>
            <w:r>
              <w:rPr>
                <w:noProof/>
              </w:rPr>
              <w:drawing>
                <wp:inline distT="0" distB="0" distL="0" distR="0" wp14:anchorId="6A1F6ED1" wp14:editId="52EB388B">
                  <wp:extent cx="2628000" cy="1478250"/>
                  <wp:effectExtent l="0" t="0" r="0" b="0"/>
                  <wp:docPr id="9" name="Picture 9" descr="浔阳新境 AIGC文创设计课程作品展虚拟展项画面" title="浔阳新境 AIGC文创设计课程作品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_08.jpg"/>
                          <pic:cNvPicPr/>
                        </pic:nvPicPr>
                        <pic:blipFill>
                          <a:blip r:embed="rId16"/>
                          <a:stretch>
                            <a:fillRect/>
                          </a:stretch>
                        </pic:blipFill>
                        <pic:spPr>
                          <a:xfrm>
                            <a:off x="0" y="0"/>
                            <a:ext cx="2628000" cy="1478250"/>
                          </a:xfrm>
                          <a:prstGeom prst="rect">
                            <a:avLst/>
                          </a:prstGeom>
                        </pic:spPr>
                      </pic:pic>
                    </a:graphicData>
                  </a:graphic>
                </wp:inline>
              </w:drawing>
            </w:r>
          </w:p>
          <w:p w14:paraId="7714C548" w14:textId="77777777" w:rsidR="00C82520" w:rsidRDefault="00000000" w:rsidP="005B3BEB">
            <w:pPr>
              <w:keepLines/>
              <w:spacing w:line="240" w:lineRule="auto"/>
              <w:rPr>
                <w:lang w:eastAsia="zh-CN"/>
              </w:rPr>
            </w:pPr>
            <w:r>
              <w:rPr>
                <w:rFonts w:eastAsia="宋体"/>
                <w:color w:val="000000"/>
                <w:sz w:val="21"/>
                <w:lang w:eastAsia="zh-CN"/>
              </w:rPr>
              <w:t>图</w:t>
            </w:r>
            <w:r>
              <w:rPr>
                <w:rFonts w:eastAsia="宋体"/>
                <w:color w:val="000000"/>
                <w:sz w:val="21"/>
                <w:lang w:eastAsia="zh-CN"/>
              </w:rPr>
              <w:t xml:space="preserve">9  </w:t>
            </w:r>
            <w:r>
              <w:rPr>
                <w:rFonts w:eastAsia="宋体"/>
                <w:color w:val="000000"/>
                <w:sz w:val="21"/>
                <w:lang w:eastAsia="zh-CN"/>
              </w:rPr>
              <w:t>浔阳新境</w:t>
            </w:r>
            <w:r>
              <w:rPr>
                <w:rFonts w:eastAsia="宋体"/>
                <w:color w:val="000000"/>
                <w:sz w:val="21"/>
                <w:lang w:eastAsia="zh-CN"/>
              </w:rPr>
              <w:t xml:space="preserve"> AIGC</w:t>
            </w:r>
            <w:r>
              <w:rPr>
                <w:rFonts w:eastAsia="宋体"/>
                <w:color w:val="000000"/>
                <w:sz w:val="21"/>
                <w:lang w:eastAsia="zh-CN"/>
              </w:rPr>
              <w:t>文创设计课程作品展</w:t>
            </w:r>
          </w:p>
        </w:tc>
      </w:tr>
    </w:tbl>
    <w:p w14:paraId="496C7653" w14:textId="77777777" w:rsidR="00C82520" w:rsidRDefault="00000000">
      <w:pPr>
        <w:keepNext/>
        <w:spacing w:before="280" w:after="120" w:line="560" w:lineRule="exact"/>
        <w:rPr>
          <w:lang w:eastAsia="zh-CN"/>
        </w:rPr>
      </w:pPr>
      <w:r>
        <w:rPr>
          <w:rFonts w:eastAsia="黑体"/>
          <w:color w:val="000000"/>
          <w:lang w:eastAsia="zh-CN"/>
        </w:rPr>
        <w:t>四、美育教学应用</w:t>
      </w:r>
    </w:p>
    <w:p w14:paraId="61043254" w14:textId="77777777" w:rsidR="00C82520" w:rsidRDefault="00000000">
      <w:pPr>
        <w:keepNext/>
        <w:spacing w:before="120" w:after="40" w:line="560" w:lineRule="exact"/>
        <w:ind w:firstLineChars="200" w:firstLine="643"/>
        <w:jc w:val="both"/>
        <w:rPr>
          <w:lang w:eastAsia="zh-CN"/>
        </w:rPr>
      </w:pPr>
      <w:r>
        <w:rPr>
          <w:rFonts w:eastAsia="楷体"/>
          <w:b/>
          <w:color w:val="000000"/>
          <w:lang w:eastAsia="zh-CN"/>
        </w:rPr>
        <w:t>（一）融入教学全过程</w:t>
      </w:r>
    </w:p>
    <w:p w14:paraId="790BBB18" w14:textId="77777777" w:rsidR="00C82520" w:rsidRDefault="00000000">
      <w:pPr>
        <w:spacing w:after="0" w:line="560" w:lineRule="exact"/>
        <w:ind w:firstLineChars="200" w:firstLine="640"/>
        <w:jc w:val="both"/>
        <w:rPr>
          <w:lang w:eastAsia="zh-CN"/>
        </w:rPr>
      </w:pPr>
      <w:r>
        <w:rPr>
          <w:rFonts w:eastAsia="黑体"/>
          <w:color w:val="000000"/>
          <w:lang w:eastAsia="zh-CN"/>
        </w:rPr>
        <w:t>课前，</w:t>
      </w:r>
      <w:r>
        <w:rPr>
          <w:color w:val="000000"/>
          <w:lang w:eastAsia="zh-CN"/>
        </w:rPr>
        <w:t>教师通过专题网站发布展览链接、导览说明和观察任务，学生自主漫游，对展览主题、空间布局和重点作品形成初步认识；</w:t>
      </w:r>
      <w:r>
        <w:rPr>
          <w:rFonts w:eastAsia="黑体"/>
          <w:color w:val="000000"/>
          <w:lang w:eastAsia="zh-CN"/>
        </w:rPr>
        <w:t>课中，</w:t>
      </w:r>
      <w:r>
        <w:rPr>
          <w:color w:val="000000"/>
          <w:lang w:eastAsia="zh-CN"/>
        </w:rPr>
        <w:t>教师选取典型作品和展区开展讲解，引导学生分析构图、色彩、材料、工艺、叙事方式和展陈逻辑，并通过不同展览之间的比较，理解传统艺术、当代创作和数字艺术的联系；</w:t>
      </w:r>
      <w:r>
        <w:rPr>
          <w:rFonts w:eastAsia="黑体"/>
          <w:color w:val="000000"/>
          <w:lang w:eastAsia="zh-CN"/>
        </w:rPr>
        <w:t>课后，</w:t>
      </w:r>
      <w:r>
        <w:rPr>
          <w:color w:val="000000"/>
          <w:lang w:eastAsia="zh-CN"/>
        </w:rPr>
        <w:t>学生围绕作品评论、数字导览、虚拟策展、地域文化视觉设计或</w:t>
      </w:r>
      <w:r>
        <w:rPr>
          <w:color w:val="000000"/>
          <w:lang w:eastAsia="zh-CN"/>
        </w:rPr>
        <w:t>AIGC</w:t>
      </w:r>
      <w:r>
        <w:rPr>
          <w:color w:val="000000"/>
          <w:lang w:eastAsia="zh-CN"/>
        </w:rPr>
        <w:t>文创设计完成实践任务。</w:t>
      </w:r>
    </w:p>
    <w:p w14:paraId="52158E37" w14:textId="77777777" w:rsidR="00C82520" w:rsidRDefault="00000000">
      <w:pPr>
        <w:keepNext/>
        <w:spacing w:before="120" w:after="40" w:line="560" w:lineRule="exact"/>
        <w:ind w:firstLineChars="200" w:firstLine="643"/>
        <w:jc w:val="both"/>
        <w:rPr>
          <w:lang w:eastAsia="zh-CN"/>
        </w:rPr>
      </w:pPr>
      <w:r>
        <w:rPr>
          <w:rFonts w:eastAsia="楷体"/>
          <w:b/>
          <w:color w:val="000000"/>
          <w:lang w:eastAsia="zh-CN"/>
        </w:rPr>
        <w:lastRenderedPageBreak/>
        <w:t>（二）学生参与资源共建</w:t>
      </w:r>
    </w:p>
    <w:p w14:paraId="1FFDAF9F" w14:textId="77777777" w:rsidR="00C82520" w:rsidRDefault="00000000">
      <w:pPr>
        <w:spacing w:after="0" w:line="560" w:lineRule="exact"/>
        <w:ind w:firstLineChars="200" w:firstLine="640"/>
        <w:jc w:val="both"/>
        <w:rPr>
          <w:lang w:eastAsia="zh-CN"/>
        </w:rPr>
      </w:pPr>
      <w:r>
        <w:rPr>
          <w:color w:val="000000"/>
          <w:lang w:eastAsia="zh-CN"/>
        </w:rPr>
        <w:t>虚拟展厅为学生参与资源建设提供了真实实践岗位：学生在教师指导下参与资料整理、作品拍摄、展签撰写、讲解录制、热点设计、虚拟导览和网页展示，在完成课程任务的同时了解展览从策划到传播的完整流程。教师依据观察记录、作品分析、策展方案和数字作品开展过程性评价，使观看、研究、表达和创作形成连续的学习闭环。</w:t>
      </w:r>
    </w:p>
    <w:p w14:paraId="62471FDB" w14:textId="77777777" w:rsidR="00C82520" w:rsidRDefault="00000000">
      <w:pPr>
        <w:keepNext/>
        <w:spacing w:before="120" w:after="40" w:line="560" w:lineRule="exact"/>
        <w:ind w:firstLineChars="200" w:firstLine="643"/>
        <w:jc w:val="both"/>
        <w:rPr>
          <w:lang w:eastAsia="zh-CN"/>
        </w:rPr>
      </w:pPr>
      <w:r>
        <w:rPr>
          <w:rFonts w:eastAsia="楷体"/>
          <w:b/>
          <w:color w:val="000000"/>
          <w:lang w:eastAsia="zh-CN"/>
        </w:rPr>
        <w:t>（三）覆盖面广、通用性强</w:t>
      </w:r>
    </w:p>
    <w:p w14:paraId="5D9DFE22" w14:textId="77777777" w:rsidR="00C82520" w:rsidRDefault="00000000">
      <w:pPr>
        <w:spacing w:after="0" w:line="560" w:lineRule="exact"/>
        <w:ind w:firstLineChars="200" w:firstLine="640"/>
        <w:jc w:val="both"/>
        <w:rPr>
          <w:lang w:eastAsia="zh-CN"/>
        </w:rPr>
      </w:pPr>
      <w:r>
        <w:rPr>
          <w:color w:val="000000"/>
          <w:lang w:eastAsia="zh-CN"/>
        </w:rPr>
        <w:t>八个展项覆盖师生作品、毕业创作、课程成果、古代艺术、地方非遗、陶瓷艺术、学校综合美育和</w:t>
      </w:r>
      <w:r w:rsidRPr="005B3BEB">
        <w:rPr>
          <w:color w:val="000000"/>
          <w:lang w:eastAsia="zh-CN"/>
        </w:rPr>
        <w:t>AIGC</w:t>
      </w:r>
      <w:r>
        <w:rPr>
          <w:color w:val="000000"/>
          <w:lang w:eastAsia="zh-CN"/>
        </w:rPr>
        <w:t>文创等内容，验证了同一建设框架对不同场馆、不同课程的适应能力；已经结束的实体展览仍可持续用于课堂教学和社会访问，原本分散的活动资料按照统一入口持续积累。</w:t>
      </w:r>
    </w:p>
    <w:p w14:paraId="112B3592" w14:textId="77777777" w:rsidR="00C82520" w:rsidRDefault="00000000">
      <w:pPr>
        <w:keepNext/>
        <w:spacing w:before="280" w:after="120" w:line="560" w:lineRule="exact"/>
        <w:rPr>
          <w:lang w:eastAsia="zh-CN"/>
        </w:rPr>
      </w:pPr>
      <w:r>
        <w:rPr>
          <w:rFonts w:eastAsia="黑体"/>
          <w:color w:val="000000"/>
          <w:lang w:eastAsia="zh-CN"/>
        </w:rPr>
        <w:t>五、专题网站与平台建设</w:t>
      </w:r>
    </w:p>
    <w:p w14:paraId="41B2E600" w14:textId="77777777" w:rsidR="00C82520" w:rsidRDefault="00000000">
      <w:pPr>
        <w:keepNext/>
        <w:spacing w:before="120" w:after="40" w:line="560" w:lineRule="exact"/>
        <w:ind w:firstLineChars="200" w:firstLine="643"/>
        <w:jc w:val="both"/>
      </w:pPr>
      <w:r>
        <w:rPr>
          <w:rFonts w:eastAsia="楷体"/>
          <w:b/>
          <w:color w:val="000000"/>
        </w:rPr>
        <w:t>（一）统一入口</w:t>
      </w:r>
    </w:p>
    <w:p w14:paraId="072E5E2D" w14:textId="6417EB4A" w:rsidR="00C82520" w:rsidRDefault="00000000">
      <w:pPr>
        <w:spacing w:after="0" w:line="560" w:lineRule="exact"/>
        <w:ind w:firstLineChars="200" w:firstLine="640"/>
        <w:jc w:val="both"/>
      </w:pPr>
      <w:r>
        <w:rPr>
          <w:color w:val="000000"/>
        </w:rPr>
        <w:t>项目</w:t>
      </w:r>
      <w:r w:rsidR="005B3BEB">
        <w:rPr>
          <w:rFonts w:hint="eastAsia"/>
          <w:color w:val="000000"/>
          <w:lang w:eastAsia="zh-CN"/>
        </w:rPr>
        <w:t>建立了专题网站：</w:t>
      </w:r>
      <w:hyperlink r:id="rId17" w:history="1">
        <w:r w:rsidR="005B3BEB" w:rsidRPr="00002E4C">
          <w:rPr>
            <w:rStyle w:val="aff9"/>
          </w:rPr>
          <w:t>www.jxjju.com</w:t>
        </w:r>
      </w:hyperlink>
      <w:r w:rsidR="005B3BEB">
        <w:rPr>
          <w:rFonts w:hint="eastAsia"/>
          <w:color w:val="000000"/>
          <w:lang w:eastAsia="zh-CN"/>
        </w:rPr>
        <w:t>集中展示相关作品</w:t>
      </w:r>
      <w:r>
        <w:rPr>
          <w:color w:val="000000"/>
        </w:rPr>
        <w:t>，设置案例首页、建设背景、技术路径、虚拟展馆、教学应用、实施团队、成果推广和资源下载等栏目，形成统一的案例说明和学习入口；虚拟展馆按师生创作与教学成果、传统文化与地方非遗、数字艺术与</w:t>
      </w:r>
      <w:r>
        <w:rPr>
          <w:color w:val="000000"/>
        </w:rPr>
        <w:t>AIGC</w:t>
      </w:r>
      <w:r>
        <w:rPr>
          <w:color w:val="000000"/>
        </w:rPr>
        <w:t>三类组织</w:t>
      </w:r>
      <w:r>
        <w:rPr>
          <w:color w:val="000000"/>
        </w:rPr>
        <w:t>8</w:t>
      </w:r>
      <w:r>
        <w:rPr>
          <w:color w:val="000000"/>
        </w:rPr>
        <w:t>个展项。</w:t>
      </w:r>
    </w:p>
    <w:p w14:paraId="18DFA577" w14:textId="77777777" w:rsidR="00C82520" w:rsidRDefault="00000000">
      <w:pPr>
        <w:keepNext/>
        <w:spacing w:before="120" w:after="40" w:line="560" w:lineRule="exact"/>
        <w:ind w:firstLineChars="200" w:firstLine="643"/>
        <w:jc w:val="both"/>
        <w:rPr>
          <w:lang w:eastAsia="zh-CN"/>
        </w:rPr>
      </w:pPr>
      <w:r>
        <w:rPr>
          <w:rFonts w:eastAsia="楷体"/>
          <w:b/>
          <w:color w:val="000000"/>
          <w:lang w:eastAsia="zh-CN"/>
        </w:rPr>
        <w:t>（二）规范设计</w:t>
      </w:r>
    </w:p>
    <w:p w14:paraId="56DB73C9" w14:textId="77777777" w:rsidR="00C82520" w:rsidRDefault="00000000">
      <w:pPr>
        <w:spacing w:after="0" w:line="560" w:lineRule="exact"/>
        <w:ind w:firstLineChars="200" w:firstLine="640"/>
        <w:jc w:val="both"/>
        <w:rPr>
          <w:lang w:eastAsia="zh-CN"/>
        </w:rPr>
      </w:pPr>
      <w:r>
        <w:rPr>
          <w:color w:val="000000"/>
          <w:lang w:eastAsia="zh-CN"/>
        </w:rPr>
        <w:t>每个展项配置封面、内容简介、适用课程、学习目标、操作提示和进入展厅按钮；针对不同虚拟展示平台，网站采用页</w:t>
      </w:r>
      <w:r>
        <w:rPr>
          <w:color w:val="000000"/>
          <w:lang w:eastAsia="zh-CN"/>
        </w:rPr>
        <w:lastRenderedPageBreak/>
        <w:t>面嵌入或新窗口跳转，并保留二维码访问方式，保证电脑端和移动端均能便捷进入；网站设置版权与使用说明，明确作品来源、作者授权、</w:t>
      </w:r>
      <w:r>
        <w:rPr>
          <w:color w:val="000000"/>
          <w:lang w:eastAsia="zh-CN"/>
        </w:rPr>
        <w:t>AIGC</w:t>
      </w:r>
      <w:r>
        <w:rPr>
          <w:color w:val="000000"/>
          <w:lang w:eastAsia="zh-CN"/>
        </w:rPr>
        <w:t>标识和个人信息保护要求，不设置商业广告。</w:t>
      </w:r>
    </w:p>
    <w:p w14:paraId="3BF5D0A5" w14:textId="77777777" w:rsidR="00C82520" w:rsidRDefault="00000000">
      <w:pPr>
        <w:keepNext/>
        <w:spacing w:before="120" w:after="40" w:line="560" w:lineRule="exact"/>
        <w:ind w:firstLineChars="200" w:firstLine="643"/>
        <w:jc w:val="both"/>
        <w:rPr>
          <w:lang w:eastAsia="zh-CN"/>
        </w:rPr>
      </w:pPr>
      <w:r>
        <w:rPr>
          <w:rFonts w:eastAsia="楷体"/>
          <w:b/>
          <w:color w:val="000000"/>
          <w:lang w:eastAsia="zh-CN"/>
        </w:rPr>
        <w:t>（三）数据驱动改进</w:t>
      </w:r>
    </w:p>
    <w:p w14:paraId="60520FA0" w14:textId="77777777" w:rsidR="00C82520" w:rsidRDefault="00000000">
      <w:pPr>
        <w:spacing w:after="0" w:line="560" w:lineRule="exact"/>
        <w:ind w:firstLineChars="200" w:firstLine="640"/>
        <w:jc w:val="both"/>
        <w:rPr>
          <w:lang w:eastAsia="zh-CN"/>
        </w:rPr>
      </w:pPr>
      <w:r>
        <w:rPr>
          <w:color w:val="000000"/>
          <w:lang w:eastAsia="zh-CN"/>
        </w:rPr>
        <w:t>后续建设将重点完善课程任务单、教师使用指南和展览更新机制；在保护个人信息的前提下，汇总页面访问、展项浏览和资源使用情况，判断不同内容的使用需求，为展项维护和教学设计调整提供数据参考，形成</w:t>
      </w:r>
      <w:r>
        <w:rPr>
          <w:color w:val="000000"/>
          <w:lang w:eastAsia="zh-CN"/>
        </w:rPr>
        <w:t>“</w:t>
      </w:r>
      <w:r>
        <w:rPr>
          <w:color w:val="000000"/>
          <w:lang w:eastAsia="zh-CN"/>
        </w:rPr>
        <w:t>建设</w:t>
      </w:r>
      <w:r>
        <w:rPr>
          <w:color w:val="000000"/>
          <w:lang w:eastAsia="zh-CN"/>
        </w:rPr>
        <w:t>—</w:t>
      </w:r>
      <w:r>
        <w:rPr>
          <w:color w:val="000000"/>
          <w:lang w:eastAsia="zh-CN"/>
        </w:rPr>
        <w:t>应用</w:t>
      </w:r>
      <w:r>
        <w:rPr>
          <w:color w:val="000000"/>
          <w:lang w:eastAsia="zh-CN"/>
        </w:rPr>
        <w:t>—</w:t>
      </w:r>
      <w:r>
        <w:rPr>
          <w:color w:val="000000"/>
          <w:lang w:eastAsia="zh-CN"/>
        </w:rPr>
        <w:t>反馈</w:t>
      </w:r>
      <w:r>
        <w:rPr>
          <w:color w:val="000000"/>
          <w:lang w:eastAsia="zh-CN"/>
        </w:rPr>
        <w:t>—</w:t>
      </w:r>
      <w:r>
        <w:rPr>
          <w:color w:val="000000"/>
          <w:lang w:eastAsia="zh-CN"/>
        </w:rPr>
        <w:t>改进</w:t>
      </w:r>
      <w:r>
        <w:rPr>
          <w:color w:val="000000"/>
          <w:lang w:eastAsia="zh-CN"/>
        </w:rPr>
        <w:t>”</w:t>
      </w:r>
      <w:r>
        <w:rPr>
          <w:color w:val="000000"/>
          <w:lang w:eastAsia="zh-CN"/>
        </w:rPr>
        <w:t>的良性循环。</w:t>
      </w:r>
    </w:p>
    <w:p w14:paraId="472E441E" w14:textId="77777777" w:rsidR="00C82520" w:rsidRDefault="00000000">
      <w:pPr>
        <w:keepNext/>
        <w:spacing w:before="280" w:after="120" w:line="560" w:lineRule="exact"/>
        <w:rPr>
          <w:lang w:eastAsia="zh-CN"/>
        </w:rPr>
      </w:pPr>
      <w:r>
        <w:rPr>
          <w:rFonts w:eastAsia="黑体"/>
          <w:color w:val="000000"/>
          <w:lang w:eastAsia="zh-CN"/>
        </w:rPr>
        <w:t>六、创新特色与实施成效</w:t>
      </w:r>
    </w:p>
    <w:p w14:paraId="54F80851" w14:textId="77777777" w:rsidR="00C82520" w:rsidRDefault="00000000">
      <w:pPr>
        <w:keepNext/>
        <w:spacing w:before="120" w:after="40" w:line="560" w:lineRule="exact"/>
        <w:ind w:firstLineChars="200" w:firstLine="643"/>
        <w:jc w:val="both"/>
        <w:rPr>
          <w:lang w:eastAsia="zh-CN"/>
        </w:rPr>
      </w:pPr>
      <w:r>
        <w:rPr>
          <w:rFonts w:eastAsia="楷体"/>
          <w:b/>
          <w:color w:val="000000"/>
          <w:lang w:eastAsia="zh-CN"/>
        </w:rPr>
        <w:t>（一）创新特色</w:t>
      </w:r>
    </w:p>
    <w:p w14:paraId="4A63E7F6" w14:textId="77777777" w:rsidR="00C82520" w:rsidRDefault="00000000">
      <w:pPr>
        <w:spacing w:after="0" w:line="560" w:lineRule="exact"/>
        <w:ind w:firstLineChars="200" w:firstLine="640"/>
        <w:jc w:val="both"/>
        <w:rPr>
          <w:lang w:eastAsia="zh-CN"/>
        </w:rPr>
      </w:pPr>
      <w:r>
        <w:rPr>
          <w:rFonts w:eastAsia="黑体"/>
          <w:color w:val="000000"/>
          <w:lang w:eastAsia="zh-CN"/>
        </w:rPr>
        <w:t>一是虚实共生，让美育资源</w:t>
      </w:r>
      <w:r>
        <w:rPr>
          <w:rFonts w:eastAsia="黑体"/>
          <w:color w:val="000000"/>
          <w:lang w:eastAsia="zh-CN"/>
        </w:rPr>
        <w:t>“</w:t>
      </w:r>
      <w:r>
        <w:rPr>
          <w:rFonts w:eastAsia="黑体"/>
          <w:color w:val="000000"/>
          <w:lang w:eastAsia="zh-CN"/>
        </w:rPr>
        <w:t>留下来</w:t>
      </w:r>
      <w:r>
        <w:rPr>
          <w:rFonts w:eastAsia="黑体"/>
          <w:color w:val="000000"/>
          <w:lang w:eastAsia="zh-CN"/>
        </w:rPr>
        <w:t>”</w:t>
      </w:r>
      <w:r>
        <w:rPr>
          <w:rFonts w:eastAsia="黑体"/>
          <w:color w:val="000000"/>
          <w:lang w:eastAsia="zh-CN"/>
        </w:rPr>
        <w:t>。</w:t>
      </w:r>
      <w:r>
        <w:rPr>
          <w:color w:val="000000"/>
          <w:lang w:eastAsia="zh-CN"/>
        </w:rPr>
        <w:t>建立真实空间采集、三维重建、内容编辑、课程应用和网站传播相衔接的工作链；三维激光扫描与全景影像保存了作品与展览空间的关系，弥补静态图片难以呈现观看路径和现场尺度的不足，使已经结束的展览保留为可持续访问的学校数字资源。</w:t>
      </w:r>
    </w:p>
    <w:p w14:paraId="75C6AEB7" w14:textId="77777777" w:rsidR="00C82520" w:rsidRDefault="00000000">
      <w:pPr>
        <w:spacing w:after="0" w:line="560" w:lineRule="exact"/>
        <w:ind w:firstLineChars="200" w:firstLine="640"/>
        <w:jc w:val="both"/>
        <w:rPr>
          <w:lang w:eastAsia="zh-CN"/>
        </w:rPr>
      </w:pPr>
      <w:r>
        <w:rPr>
          <w:rFonts w:eastAsia="黑体"/>
          <w:color w:val="000000"/>
          <w:lang w:eastAsia="zh-CN"/>
        </w:rPr>
        <w:t>二是智慧赋能，让美育创作</w:t>
      </w:r>
      <w:r>
        <w:rPr>
          <w:rFonts w:eastAsia="黑体"/>
          <w:color w:val="000000"/>
          <w:lang w:eastAsia="zh-CN"/>
        </w:rPr>
        <w:t>“</w:t>
      </w:r>
      <w:r>
        <w:rPr>
          <w:rFonts w:eastAsia="黑体"/>
          <w:color w:val="000000"/>
          <w:lang w:eastAsia="zh-CN"/>
        </w:rPr>
        <w:t>活起来</w:t>
      </w:r>
      <w:r>
        <w:rPr>
          <w:rFonts w:eastAsia="黑体"/>
          <w:color w:val="000000"/>
          <w:lang w:eastAsia="zh-CN"/>
        </w:rPr>
        <w:t>”</w:t>
      </w:r>
      <w:r>
        <w:rPr>
          <w:rFonts w:eastAsia="黑体"/>
          <w:color w:val="000000"/>
          <w:lang w:eastAsia="zh-CN"/>
        </w:rPr>
        <w:t>。</w:t>
      </w:r>
      <w:r>
        <w:rPr>
          <w:color w:val="000000"/>
          <w:lang w:eastAsia="zh-CN"/>
        </w:rPr>
        <w:t>AIGC</w:t>
      </w:r>
      <w:r>
        <w:rPr>
          <w:color w:val="000000"/>
          <w:lang w:eastAsia="zh-CN"/>
        </w:rPr>
        <w:t>课程展将人工智能引入美育创作教学，探索</w:t>
      </w:r>
      <w:r>
        <w:rPr>
          <w:color w:val="000000"/>
          <w:lang w:eastAsia="zh-CN"/>
        </w:rPr>
        <w:t>“</w:t>
      </w:r>
      <w:r>
        <w:rPr>
          <w:color w:val="000000"/>
          <w:lang w:eastAsia="zh-CN"/>
        </w:rPr>
        <w:t>人机协同</w:t>
      </w:r>
      <w:r>
        <w:rPr>
          <w:color w:val="000000"/>
          <w:lang w:eastAsia="zh-CN"/>
        </w:rPr>
        <w:t>”</w:t>
      </w:r>
      <w:r>
        <w:rPr>
          <w:color w:val="000000"/>
          <w:lang w:eastAsia="zh-CN"/>
        </w:rPr>
        <w:t>创作模式，扩展数字美育资源的创作方式；智能导览与使用数据反馈辅助教学组织和资源优化。</w:t>
      </w:r>
    </w:p>
    <w:p w14:paraId="6229A754" w14:textId="77777777" w:rsidR="00C82520" w:rsidRDefault="00000000">
      <w:pPr>
        <w:spacing w:after="0" w:line="560" w:lineRule="exact"/>
        <w:ind w:firstLineChars="200" w:firstLine="640"/>
        <w:jc w:val="both"/>
        <w:rPr>
          <w:lang w:eastAsia="zh-CN"/>
        </w:rPr>
      </w:pPr>
      <w:r>
        <w:rPr>
          <w:rFonts w:eastAsia="黑体"/>
          <w:color w:val="000000"/>
          <w:lang w:eastAsia="zh-CN"/>
        </w:rPr>
        <w:t>三是美育育人，让数字空间</w:t>
      </w:r>
      <w:r>
        <w:rPr>
          <w:rFonts w:eastAsia="黑体"/>
          <w:color w:val="000000"/>
          <w:lang w:eastAsia="zh-CN"/>
        </w:rPr>
        <w:t>“</w:t>
      </w:r>
      <w:r>
        <w:rPr>
          <w:rFonts w:eastAsia="黑体"/>
          <w:color w:val="000000"/>
          <w:lang w:eastAsia="zh-CN"/>
        </w:rPr>
        <w:t>进课堂</w:t>
      </w:r>
      <w:r>
        <w:rPr>
          <w:rFonts w:eastAsia="黑体"/>
          <w:color w:val="000000"/>
          <w:lang w:eastAsia="zh-CN"/>
        </w:rPr>
        <w:t>”</w:t>
      </w:r>
      <w:r>
        <w:rPr>
          <w:rFonts w:eastAsia="黑体"/>
          <w:color w:val="000000"/>
          <w:lang w:eastAsia="zh-CN"/>
        </w:rPr>
        <w:t>。</w:t>
      </w:r>
      <w:r>
        <w:rPr>
          <w:color w:val="000000"/>
          <w:lang w:eastAsia="zh-CN"/>
        </w:rPr>
        <w:t>把作品观看与学习任务结合起来，教师可在同一虚拟空间组织作品讲解、比较分</w:t>
      </w:r>
      <w:r>
        <w:rPr>
          <w:color w:val="000000"/>
          <w:lang w:eastAsia="zh-CN"/>
        </w:rPr>
        <w:lastRenderedPageBreak/>
        <w:t>析和策展训练，学生参与内容整理与数字发布，实现观看、研究、表达、创作一体化。</w:t>
      </w:r>
    </w:p>
    <w:p w14:paraId="73051D4D" w14:textId="77777777" w:rsidR="00C82520" w:rsidRDefault="00000000">
      <w:pPr>
        <w:keepNext/>
        <w:spacing w:before="120" w:after="40" w:line="560" w:lineRule="exact"/>
        <w:ind w:firstLineChars="200" w:firstLine="643"/>
        <w:jc w:val="both"/>
        <w:rPr>
          <w:lang w:eastAsia="zh-CN"/>
        </w:rPr>
      </w:pPr>
      <w:r>
        <w:rPr>
          <w:rFonts w:eastAsia="楷体"/>
          <w:b/>
          <w:color w:val="000000"/>
          <w:lang w:eastAsia="zh-CN"/>
        </w:rPr>
        <w:t>（二）实施成效</w:t>
      </w:r>
    </w:p>
    <w:p w14:paraId="2642005F" w14:textId="77777777" w:rsidR="00C82520" w:rsidRDefault="00000000">
      <w:pPr>
        <w:spacing w:after="0" w:line="560" w:lineRule="exact"/>
        <w:ind w:firstLineChars="200" w:firstLine="640"/>
        <w:jc w:val="both"/>
        <w:rPr>
          <w:lang w:eastAsia="zh-CN"/>
        </w:rPr>
      </w:pPr>
      <w:r>
        <w:rPr>
          <w:rFonts w:eastAsia="黑体"/>
          <w:color w:val="000000"/>
          <w:lang w:eastAsia="zh-CN"/>
        </w:rPr>
        <w:t>一是资源体系基本建成。</w:t>
      </w:r>
      <w:r>
        <w:rPr>
          <w:color w:val="000000"/>
          <w:lang w:eastAsia="zh-CN"/>
        </w:rPr>
        <w:t>8</w:t>
      </w:r>
      <w:r>
        <w:rPr>
          <w:color w:val="000000"/>
          <w:lang w:eastAsia="zh-CN"/>
        </w:rPr>
        <w:t>个可访问的虚拟展项资源来源涵盖校内美术馆、教学空间、文化场馆、地方非遗和课程创作；统一网站入口和分类方式，初步解决展览链接分散、展示周期短和教学调用不便的问题；师生创作、教学成果和地方文化内容可随新展览、新课程持续归档扩充。</w:t>
      </w:r>
    </w:p>
    <w:p w14:paraId="4D14F77B" w14:textId="77777777" w:rsidR="00C82520" w:rsidRDefault="00000000">
      <w:pPr>
        <w:spacing w:after="0" w:line="560" w:lineRule="exact"/>
        <w:ind w:firstLineChars="200" w:firstLine="640"/>
        <w:jc w:val="both"/>
        <w:rPr>
          <w:lang w:eastAsia="zh-CN"/>
        </w:rPr>
      </w:pPr>
      <w:r>
        <w:rPr>
          <w:rFonts w:eastAsia="黑体"/>
          <w:color w:val="000000"/>
          <w:lang w:eastAsia="zh-CN"/>
        </w:rPr>
        <w:t>二是教学应用形成常态。</w:t>
      </w:r>
      <w:r>
        <w:rPr>
          <w:color w:val="000000"/>
          <w:lang w:eastAsia="zh-CN"/>
        </w:rPr>
        <w:t>虚拟展厅融入课前、课中、课后各环节，学生深度参与策展实践；实施团队由学院管理、美育中心、音乐实践、美术与绘画教学人员共同组成，技术建设持续接受专业内容和教学需求的校正。</w:t>
      </w:r>
    </w:p>
    <w:p w14:paraId="386701A6" w14:textId="77777777" w:rsidR="00C82520" w:rsidRDefault="00000000">
      <w:pPr>
        <w:spacing w:after="0" w:line="560" w:lineRule="exact"/>
        <w:ind w:firstLineChars="200" w:firstLine="640"/>
        <w:jc w:val="both"/>
        <w:rPr>
          <w:lang w:eastAsia="zh-CN"/>
        </w:rPr>
      </w:pPr>
      <w:r>
        <w:rPr>
          <w:rFonts w:eastAsia="黑体"/>
          <w:color w:val="000000"/>
          <w:lang w:eastAsia="zh-CN"/>
        </w:rPr>
        <w:t>三是育人价值不断显现。</w:t>
      </w:r>
      <w:r>
        <w:rPr>
          <w:color w:val="000000"/>
          <w:lang w:eastAsia="zh-CN"/>
        </w:rPr>
        <w:t>优秀传统文化和地方文化展项突破时空限制进入课堂，助力文化自信培育；学生在数字创作、虚拟策展和公共传播中获得实践锻炼，审美素养与数字素养同步提升。</w:t>
      </w:r>
    </w:p>
    <w:p w14:paraId="62B72095" w14:textId="77777777" w:rsidR="00C82520" w:rsidRDefault="00000000">
      <w:pPr>
        <w:keepNext/>
        <w:spacing w:before="280" w:after="120" w:line="560" w:lineRule="exact"/>
        <w:rPr>
          <w:lang w:eastAsia="zh-CN"/>
        </w:rPr>
      </w:pPr>
      <w:r>
        <w:rPr>
          <w:rFonts w:eastAsia="黑体"/>
          <w:color w:val="000000"/>
          <w:lang w:eastAsia="zh-CN"/>
        </w:rPr>
        <w:t>七、推广应用</w:t>
      </w:r>
    </w:p>
    <w:p w14:paraId="2669E7D2" w14:textId="77777777" w:rsidR="00C82520" w:rsidRDefault="00000000">
      <w:pPr>
        <w:keepNext/>
        <w:spacing w:before="120" w:after="40" w:line="560" w:lineRule="exact"/>
        <w:ind w:firstLineChars="200" w:firstLine="643"/>
        <w:jc w:val="both"/>
        <w:rPr>
          <w:lang w:eastAsia="zh-CN"/>
        </w:rPr>
      </w:pPr>
      <w:r>
        <w:rPr>
          <w:rFonts w:eastAsia="楷体"/>
          <w:b/>
          <w:color w:val="000000"/>
          <w:lang w:eastAsia="zh-CN"/>
        </w:rPr>
        <w:t>（一）推广基础</w:t>
      </w:r>
    </w:p>
    <w:p w14:paraId="47EF2826" w14:textId="77777777" w:rsidR="00C82520" w:rsidRDefault="00000000">
      <w:pPr>
        <w:spacing w:after="0" w:line="560" w:lineRule="exact"/>
        <w:ind w:firstLineChars="200" w:firstLine="640"/>
        <w:jc w:val="both"/>
        <w:rPr>
          <w:lang w:eastAsia="zh-CN"/>
        </w:rPr>
      </w:pPr>
      <w:r>
        <w:rPr>
          <w:color w:val="000000"/>
          <w:lang w:eastAsia="zh-CN"/>
        </w:rPr>
        <w:t>本案例建设方法可概括为</w:t>
      </w:r>
      <w:r>
        <w:rPr>
          <w:color w:val="000000"/>
          <w:lang w:eastAsia="zh-CN"/>
        </w:rPr>
        <w:t>“</w:t>
      </w:r>
      <w:r>
        <w:rPr>
          <w:color w:val="000000"/>
          <w:lang w:eastAsia="zh-CN"/>
        </w:rPr>
        <w:t>资源遴选</w:t>
      </w:r>
      <w:r>
        <w:rPr>
          <w:color w:val="000000"/>
          <w:lang w:eastAsia="zh-CN"/>
        </w:rPr>
        <w:t>→</w:t>
      </w:r>
      <w:r>
        <w:rPr>
          <w:color w:val="000000"/>
          <w:lang w:eastAsia="zh-CN"/>
        </w:rPr>
        <w:t>授权审核</w:t>
      </w:r>
      <w:r>
        <w:rPr>
          <w:color w:val="000000"/>
          <w:lang w:eastAsia="zh-CN"/>
        </w:rPr>
        <w:t>→</w:t>
      </w:r>
      <w:r>
        <w:rPr>
          <w:color w:val="000000"/>
          <w:lang w:eastAsia="zh-CN"/>
        </w:rPr>
        <w:t>空间采集</w:t>
      </w:r>
      <w:r>
        <w:rPr>
          <w:color w:val="000000"/>
          <w:lang w:eastAsia="zh-CN"/>
        </w:rPr>
        <w:t>→</w:t>
      </w:r>
      <w:r>
        <w:rPr>
          <w:color w:val="000000"/>
          <w:lang w:eastAsia="zh-CN"/>
        </w:rPr>
        <w:t>三维重建</w:t>
      </w:r>
      <w:r>
        <w:rPr>
          <w:color w:val="000000"/>
          <w:lang w:eastAsia="zh-CN"/>
        </w:rPr>
        <w:t>→</w:t>
      </w:r>
      <w:r>
        <w:rPr>
          <w:color w:val="000000"/>
          <w:lang w:eastAsia="zh-CN"/>
        </w:rPr>
        <w:t>内容标注</w:t>
      </w:r>
      <w:r>
        <w:rPr>
          <w:color w:val="000000"/>
          <w:lang w:eastAsia="zh-CN"/>
        </w:rPr>
        <w:t>→</w:t>
      </w:r>
      <w:r>
        <w:rPr>
          <w:color w:val="000000"/>
          <w:lang w:eastAsia="zh-CN"/>
        </w:rPr>
        <w:t>教学设计</w:t>
      </w:r>
      <w:r>
        <w:rPr>
          <w:color w:val="000000"/>
          <w:lang w:eastAsia="zh-CN"/>
        </w:rPr>
        <w:t>→</w:t>
      </w:r>
      <w:r>
        <w:rPr>
          <w:color w:val="000000"/>
          <w:lang w:eastAsia="zh-CN"/>
        </w:rPr>
        <w:t>网站发布</w:t>
      </w:r>
      <w:r>
        <w:rPr>
          <w:color w:val="000000"/>
          <w:lang w:eastAsia="zh-CN"/>
        </w:rPr>
        <w:t>→</w:t>
      </w:r>
      <w:r>
        <w:rPr>
          <w:color w:val="000000"/>
          <w:lang w:eastAsia="zh-CN"/>
        </w:rPr>
        <w:t>应用反馈</w:t>
      </w:r>
      <w:r>
        <w:rPr>
          <w:color w:val="000000"/>
          <w:lang w:eastAsia="zh-CN"/>
        </w:rPr>
        <w:t>→</w:t>
      </w:r>
      <w:r>
        <w:rPr>
          <w:color w:val="000000"/>
          <w:lang w:eastAsia="zh-CN"/>
        </w:rPr>
        <w:t>持续更新</w:t>
      </w:r>
      <w:r>
        <w:rPr>
          <w:color w:val="000000"/>
          <w:lang w:eastAsia="zh-CN"/>
        </w:rPr>
        <w:t>”</w:t>
      </w:r>
      <w:r>
        <w:rPr>
          <w:color w:val="000000"/>
          <w:lang w:eastAsia="zh-CN"/>
        </w:rPr>
        <w:t>九个环节，不依赖大型平台，一台三维激光扫描仪或全景相机即可起步。具备展厅、艺术实践活动或地方文化资源的</w:t>
      </w:r>
      <w:r>
        <w:rPr>
          <w:color w:val="000000"/>
          <w:lang w:eastAsia="zh-CN"/>
        </w:rPr>
        <w:lastRenderedPageBreak/>
        <w:t>学校均可参照实施，关键是确保资源内容真实、权属清晰、访问稳定并能进入教学过程。</w:t>
      </w:r>
    </w:p>
    <w:p w14:paraId="3CE410DF" w14:textId="77777777" w:rsidR="00C82520" w:rsidRDefault="00000000">
      <w:pPr>
        <w:keepNext/>
        <w:spacing w:before="120" w:after="40" w:line="560" w:lineRule="exact"/>
        <w:ind w:firstLineChars="200" w:firstLine="643"/>
        <w:jc w:val="both"/>
        <w:rPr>
          <w:lang w:eastAsia="zh-CN"/>
        </w:rPr>
      </w:pPr>
      <w:r>
        <w:rPr>
          <w:rFonts w:eastAsia="楷体"/>
          <w:b/>
          <w:color w:val="000000"/>
          <w:lang w:eastAsia="zh-CN"/>
        </w:rPr>
        <w:t>（二）推广建议</w:t>
      </w:r>
    </w:p>
    <w:p w14:paraId="14681767" w14:textId="77777777" w:rsidR="00C82520" w:rsidRDefault="00000000">
      <w:pPr>
        <w:spacing w:after="0" w:line="560" w:lineRule="exact"/>
        <w:ind w:firstLineChars="200" w:firstLine="640"/>
        <w:jc w:val="both"/>
        <w:rPr>
          <w:lang w:eastAsia="zh-CN"/>
        </w:rPr>
      </w:pPr>
      <w:r>
        <w:rPr>
          <w:color w:val="000000"/>
          <w:lang w:eastAsia="zh-CN"/>
        </w:rPr>
        <w:t>优先选择学校年度美育成果展、毕业作品展、地方非遗项目和特色课程成果，形成一个展项对应一组教学任务和一套传播资料的建设单元，逐年积累、滚动建设，不必一次建成大型平台。</w:t>
      </w:r>
    </w:p>
    <w:p w14:paraId="78567C78" w14:textId="77777777" w:rsidR="00C82520" w:rsidRDefault="00000000">
      <w:pPr>
        <w:keepNext/>
        <w:spacing w:before="120" w:after="40" w:line="560" w:lineRule="exact"/>
        <w:ind w:firstLineChars="200" w:firstLine="643"/>
        <w:jc w:val="both"/>
        <w:rPr>
          <w:lang w:eastAsia="zh-CN"/>
        </w:rPr>
      </w:pPr>
      <w:r>
        <w:rPr>
          <w:rFonts w:eastAsia="楷体"/>
          <w:b/>
          <w:color w:val="000000"/>
          <w:lang w:eastAsia="zh-CN"/>
        </w:rPr>
        <w:t>（三）后续安排</w:t>
      </w:r>
    </w:p>
    <w:p w14:paraId="28F1EE52" w14:textId="77777777" w:rsidR="00C82520" w:rsidRDefault="00000000">
      <w:pPr>
        <w:spacing w:after="0" w:line="560" w:lineRule="exact"/>
        <w:ind w:firstLineChars="200" w:firstLine="640"/>
        <w:jc w:val="both"/>
        <w:rPr>
          <w:lang w:eastAsia="zh-CN"/>
        </w:rPr>
      </w:pPr>
      <w:r>
        <w:rPr>
          <w:color w:val="000000"/>
          <w:lang w:eastAsia="zh-CN"/>
        </w:rPr>
        <w:t>九江学院将继续完善专题网站、课程任务和资源审核机制，推动虚拟展览在专业教学、公共艺术教育和地方文化传播中常态化应用，并愿为兄弟院校提供实施参考和技术交流。通过连续建设</w:t>
      </w:r>
      <w:r>
        <w:rPr>
          <w:color w:val="000000"/>
          <w:lang w:eastAsia="zh-CN"/>
        </w:rPr>
        <w:t>8</w:t>
      </w:r>
      <w:r>
        <w:rPr>
          <w:color w:val="000000"/>
          <w:lang w:eastAsia="zh-CN"/>
        </w:rPr>
        <w:t>个虚拟展项，学校已形成以数字空间为载体、以课程应用为核心的沉浸式美育资源体系，让实体展览在闭幕后继续进入课堂、地方文化突破地域限制持续传播，为高校运用虚拟现实与人工智能建设美育资源提供可参考的实施样本。</w:t>
      </w:r>
    </w:p>
    <w:p w14:paraId="64509AD3" w14:textId="77777777" w:rsidR="00C82520" w:rsidRDefault="00000000">
      <w:pPr>
        <w:keepNext/>
        <w:spacing w:before="280" w:after="120" w:line="560" w:lineRule="exact"/>
      </w:pPr>
      <w:r>
        <w:rPr>
          <w:rFonts w:eastAsia="黑体"/>
          <w:color w:val="000000"/>
        </w:rPr>
        <w:t>虚拟展项资源清单</w:t>
      </w:r>
    </w:p>
    <w:p w14:paraId="03508518" w14:textId="77777777" w:rsidR="00C82520" w:rsidRDefault="00000000">
      <w:pPr>
        <w:spacing w:after="0" w:line="560" w:lineRule="exact"/>
        <w:ind w:firstLineChars="200" w:firstLine="640"/>
        <w:jc w:val="both"/>
      </w:pPr>
      <w:r>
        <w:rPr>
          <w:color w:val="000000"/>
        </w:rPr>
        <w:t>项目专题网站为</w:t>
      </w:r>
      <w:r>
        <w:rPr>
          <w:color w:val="000000"/>
        </w:rPr>
        <w:t>www.jxjju.com</w:t>
      </w:r>
      <w:r>
        <w:rPr>
          <w:color w:val="000000"/>
        </w:rPr>
        <w:t>，下列展项名称均可点击进入对应虚拟展厅。</w:t>
      </w:r>
    </w:p>
    <w:tbl>
      <w:tblPr>
        <w:tblW w:w="0" w:type="auto"/>
        <w:jc w:val="center"/>
        <w:tblLayout w:type="fixed"/>
        <w:tblLook w:val="04A0" w:firstRow="1" w:lastRow="0" w:firstColumn="1" w:lastColumn="0" w:noHBand="0" w:noVBand="1"/>
      </w:tblPr>
      <w:tblGrid>
        <w:gridCol w:w="907"/>
        <w:gridCol w:w="5896"/>
        <w:gridCol w:w="1701"/>
      </w:tblGrid>
      <w:tr w:rsidR="00C82520" w14:paraId="431111DB" w14:textId="77777777">
        <w:trPr>
          <w:tblHeader/>
          <w:jc w:val="center"/>
        </w:trPr>
        <w:tc>
          <w:tcPr>
            <w:tcW w:w="907" w:type="dxa"/>
            <w:shd w:val="clear" w:color="auto" w:fill="D9D9D9"/>
            <w:tcMar>
              <w:top w:w="60" w:type="dxa"/>
              <w:left w:w="100" w:type="dxa"/>
              <w:bottom w:w="60" w:type="dxa"/>
              <w:right w:w="100" w:type="dxa"/>
            </w:tcMar>
            <w:vAlign w:val="center"/>
          </w:tcPr>
          <w:p w14:paraId="430EA789" w14:textId="77777777" w:rsidR="00C82520" w:rsidRDefault="00000000">
            <w:pPr>
              <w:spacing w:line="240" w:lineRule="auto"/>
              <w:jc w:val="center"/>
            </w:pPr>
            <w:r>
              <w:rPr>
                <w:rFonts w:eastAsia="黑体"/>
                <w:color w:val="000000"/>
                <w:sz w:val="24"/>
              </w:rPr>
              <w:t>序号</w:t>
            </w:r>
          </w:p>
        </w:tc>
        <w:tc>
          <w:tcPr>
            <w:tcW w:w="5896" w:type="dxa"/>
            <w:shd w:val="clear" w:color="auto" w:fill="D9D9D9"/>
            <w:tcMar>
              <w:top w:w="60" w:type="dxa"/>
              <w:left w:w="100" w:type="dxa"/>
              <w:bottom w:w="60" w:type="dxa"/>
              <w:right w:w="100" w:type="dxa"/>
            </w:tcMar>
            <w:vAlign w:val="center"/>
          </w:tcPr>
          <w:p w14:paraId="243E06FE" w14:textId="77777777" w:rsidR="00C82520" w:rsidRDefault="00000000">
            <w:pPr>
              <w:spacing w:line="240" w:lineRule="auto"/>
              <w:jc w:val="center"/>
            </w:pPr>
            <w:r>
              <w:rPr>
                <w:rFonts w:eastAsia="黑体"/>
                <w:color w:val="000000"/>
                <w:sz w:val="24"/>
              </w:rPr>
              <w:t>展项名称</w:t>
            </w:r>
          </w:p>
        </w:tc>
        <w:tc>
          <w:tcPr>
            <w:tcW w:w="1701" w:type="dxa"/>
            <w:shd w:val="clear" w:color="auto" w:fill="D9D9D9"/>
            <w:tcMar>
              <w:top w:w="60" w:type="dxa"/>
              <w:left w:w="100" w:type="dxa"/>
              <w:bottom w:w="60" w:type="dxa"/>
              <w:right w:w="100" w:type="dxa"/>
            </w:tcMar>
            <w:vAlign w:val="center"/>
          </w:tcPr>
          <w:p w14:paraId="7A9F0F0B" w14:textId="77777777" w:rsidR="00C82520" w:rsidRDefault="00000000">
            <w:pPr>
              <w:spacing w:line="240" w:lineRule="auto"/>
              <w:jc w:val="center"/>
            </w:pPr>
            <w:r>
              <w:rPr>
                <w:rFonts w:eastAsia="黑体"/>
                <w:color w:val="000000"/>
                <w:sz w:val="24"/>
              </w:rPr>
              <w:t>建设方式</w:t>
            </w:r>
          </w:p>
        </w:tc>
      </w:tr>
      <w:tr w:rsidR="00C82520" w14:paraId="44074FE1" w14:textId="77777777">
        <w:trPr>
          <w:cantSplit/>
          <w:jc w:val="center"/>
        </w:trPr>
        <w:tc>
          <w:tcPr>
            <w:tcW w:w="907" w:type="dxa"/>
            <w:tcMar>
              <w:top w:w="60" w:type="dxa"/>
              <w:left w:w="100" w:type="dxa"/>
              <w:bottom w:w="60" w:type="dxa"/>
              <w:right w:w="100" w:type="dxa"/>
            </w:tcMar>
            <w:vAlign w:val="center"/>
          </w:tcPr>
          <w:p w14:paraId="00E6D7F4" w14:textId="77777777" w:rsidR="00C82520" w:rsidRDefault="00000000">
            <w:pPr>
              <w:spacing w:line="240" w:lineRule="auto"/>
              <w:jc w:val="center"/>
            </w:pPr>
            <w:r>
              <w:rPr>
                <w:color w:val="000000"/>
                <w:sz w:val="24"/>
              </w:rPr>
              <w:t>1</w:t>
            </w:r>
          </w:p>
        </w:tc>
        <w:tc>
          <w:tcPr>
            <w:tcW w:w="5896" w:type="dxa"/>
            <w:tcMar>
              <w:top w:w="60" w:type="dxa"/>
              <w:left w:w="100" w:type="dxa"/>
              <w:bottom w:w="60" w:type="dxa"/>
              <w:right w:w="100" w:type="dxa"/>
            </w:tcMar>
            <w:vAlign w:val="center"/>
          </w:tcPr>
          <w:p w14:paraId="32F75381" w14:textId="77777777" w:rsidR="00C82520" w:rsidRDefault="00000000">
            <w:pPr>
              <w:spacing w:line="240" w:lineRule="auto"/>
              <w:rPr>
                <w:lang w:eastAsia="zh-CN"/>
              </w:rPr>
            </w:pPr>
            <w:hyperlink r:id="rId18">
              <w:r>
                <w:rPr>
                  <w:color w:val="0563C1"/>
                  <w:sz w:val="24"/>
                  <w:szCs w:val="24"/>
                  <w:u w:val="single"/>
                  <w:lang w:eastAsia="zh-CN"/>
                </w:rPr>
                <w:t>庆祝中华人民共和国成立</w:t>
              </w:r>
              <w:r>
                <w:rPr>
                  <w:color w:val="0563C1"/>
                  <w:sz w:val="24"/>
                  <w:szCs w:val="24"/>
                  <w:u w:val="single"/>
                  <w:lang w:eastAsia="zh-CN"/>
                </w:rPr>
                <w:t>75</w:t>
              </w:r>
              <w:r>
                <w:rPr>
                  <w:color w:val="0563C1"/>
                  <w:sz w:val="24"/>
                  <w:szCs w:val="24"/>
                  <w:u w:val="single"/>
                  <w:lang w:eastAsia="zh-CN"/>
                </w:rPr>
                <w:t>周年艺术学院师生作品展</w:t>
              </w:r>
            </w:hyperlink>
          </w:p>
        </w:tc>
        <w:tc>
          <w:tcPr>
            <w:tcW w:w="1701" w:type="dxa"/>
            <w:tcMar>
              <w:top w:w="60" w:type="dxa"/>
              <w:left w:w="100" w:type="dxa"/>
              <w:bottom w:w="60" w:type="dxa"/>
              <w:right w:w="100" w:type="dxa"/>
            </w:tcMar>
            <w:vAlign w:val="center"/>
          </w:tcPr>
          <w:p w14:paraId="554B479E" w14:textId="77777777" w:rsidR="00C82520" w:rsidRDefault="00000000">
            <w:pPr>
              <w:spacing w:line="240" w:lineRule="auto"/>
              <w:jc w:val="center"/>
            </w:pPr>
            <w:r>
              <w:rPr>
                <w:color w:val="000000"/>
                <w:sz w:val="24"/>
              </w:rPr>
              <w:t>实景扫描</w:t>
            </w:r>
          </w:p>
        </w:tc>
      </w:tr>
      <w:tr w:rsidR="00C82520" w14:paraId="28145547" w14:textId="77777777">
        <w:trPr>
          <w:cantSplit/>
          <w:jc w:val="center"/>
        </w:trPr>
        <w:tc>
          <w:tcPr>
            <w:tcW w:w="907" w:type="dxa"/>
            <w:tcMar>
              <w:top w:w="60" w:type="dxa"/>
              <w:left w:w="100" w:type="dxa"/>
              <w:bottom w:w="60" w:type="dxa"/>
              <w:right w:w="100" w:type="dxa"/>
            </w:tcMar>
            <w:vAlign w:val="center"/>
          </w:tcPr>
          <w:p w14:paraId="679033DE" w14:textId="77777777" w:rsidR="00C82520" w:rsidRDefault="00000000">
            <w:pPr>
              <w:spacing w:line="240" w:lineRule="auto"/>
              <w:jc w:val="center"/>
            </w:pPr>
            <w:r>
              <w:rPr>
                <w:color w:val="000000"/>
                <w:sz w:val="24"/>
              </w:rPr>
              <w:t>2</w:t>
            </w:r>
          </w:p>
        </w:tc>
        <w:tc>
          <w:tcPr>
            <w:tcW w:w="5896" w:type="dxa"/>
            <w:tcMar>
              <w:top w:w="60" w:type="dxa"/>
              <w:left w:w="100" w:type="dxa"/>
              <w:bottom w:w="60" w:type="dxa"/>
              <w:right w:w="100" w:type="dxa"/>
            </w:tcMar>
            <w:vAlign w:val="center"/>
          </w:tcPr>
          <w:p w14:paraId="2222B047" w14:textId="77777777" w:rsidR="00C82520" w:rsidRDefault="00000000">
            <w:pPr>
              <w:spacing w:line="240" w:lineRule="auto"/>
              <w:rPr>
                <w:lang w:eastAsia="zh-CN"/>
              </w:rPr>
            </w:pPr>
            <w:hyperlink r:id="rId19">
              <w:r>
                <w:rPr>
                  <w:color w:val="0563C1"/>
                  <w:sz w:val="24"/>
                  <w:szCs w:val="24"/>
                  <w:u w:val="single"/>
                  <w:lang w:eastAsia="zh-CN"/>
                </w:rPr>
                <w:t>师道山川</w:t>
              </w:r>
              <w:r>
                <w:rPr>
                  <w:color w:val="0563C1"/>
                  <w:sz w:val="24"/>
                  <w:szCs w:val="24"/>
                  <w:u w:val="single"/>
                  <w:lang w:eastAsia="zh-CN"/>
                </w:rPr>
                <w:t xml:space="preserve"> </w:t>
              </w:r>
              <w:r>
                <w:rPr>
                  <w:color w:val="0563C1"/>
                  <w:sz w:val="24"/>
                  <w:szCs w:val="24"/>
                  <w:u w:val="single"/>
                  <w:lang w:eastAsia="zh-CN"/>
                </w:rPr>
                <w:t>九江学院美术与设计教学成果汇报展</w:t>
              </w:r>
            </w:hyperlink>
          </w:p>
        </w:tc>
        <w:tc>
          <w:tcPr>
            <w:tcW w:w="1701" w:type="dxa"/>
            <w:tcMar>
              <w:top w:w="60" w:type="dxa"/>
              <w:left w:w="100" w:type="dxa"/>
              <w:bottom w:w="60" w:type="dxa"/>
              <w:right w:w="100" w:type="dxa"/>
            </w:tcMar>
            <w:vAlign w:val="center"/>
          </w:tcPr>
          <w:p w14:paraId="27D16B76" w14:textId="77777777" w:rsidR="00C82520" w:rsidRDefault="00000000">
            <w:pPr>
              <w:spacing w:line="240" w:lineRule="auto"/>
              <w:jc w:val="center"/>
            </w:pPr>
            <w:r>
              <w:rPr>
                <w:color w:val="000000"/>
                <w:sz w:val="24"/>
              </w:rPr>
              <w:t>实景扫描</w:t>
            </w:r>
          </w:p>
        </w:tc>
      </w:tr>
      <w:tr w:rsidR="00C82520" w14:paraId="7947D7B1" w14:textId="77777777">
        <w:trPr>
          <w:cantSplit/>
          <w:jc w:val="center"/>
        </w:trPr>
        <w:tc>
          <w:tcPr>
            <w:tcW w:w="907" w:type="dxa"/>
            <w:tcMar>
              <w:top w:w="60" w:type="dxa"/>
              <w:left w:w="100" w:type="dxa"/>
              <w:bottom w:w="60" w:type="dxa"/>
              <w:right w:w="100" w:type="dxa"/>
            </w:tcMar>
            <w:vAlign w:val="center"/>
          </w:tcPr>
          <w:p w14:paraId="2F183C3E" w14:textId="77777777" w:rsidR="00C82520" w:rsidRDefault="00000000">
            <w:pPr>
              <w:spacing w:line="240" w:lineRule="auto"/>
              <w:jc w:val="center"/>
            </w:pPr>
            <w:r>
              <w:rPr>
                <w:color w:val="000000"/>
                <w:sz w:val="24"/>
              </w:rPr>
              <w:t>3</w:t>
            </w:r>
          </w:p>
        </w:tc>
        <w:tc>
          <w:tcPr>
            <w:tcW w:w="5896" w:type="dxa"/>
            <w:tcMar>
              <w:top w:w="60" w:type="dxa"/>
              <w:left w:w="100" w:type="dxa"/>
              <w:bottom w:w="60" w:type="dxa"/>
              <w:right w:w="100" w:type="dxa"/>
            </w:tcMar>
            <w:vAlign w:val="center"/>
          </w:tcPr>
          <w:p w14:paraId="4FCBD9E2" w14:textId="77777777" w:rsidR="00C82520" w:rsidRDefault="00000000">
            <w:pPr>
              <w:spacing w:line="240" w:lineRule="auto"/>
              <w:rPr>
                <w:lang w:eastAsia="zh-CN"/>
              </w:rPr>
            </w:pPr>
            <w:hyperlink r:id="rId20">
              <w:r>
                <w:rPr>
                  <w:color w:val="0563C1"/>
                  <w:sz w:val="24"/>
                  <w:szCs w:val="24"/>
                  <w:u w:val="single"/>
                  <w:lang w:eastAsia="zh-CN"/>
                </w:rPr>
                <w:t>玉成中国</w:t>
              </w:r>
              <w:r>
                <w:rPr>
                  <w:color w:val="0563C1"/>
                  <w:sz w:val="24"/>
                  <w:szCs w:val="24"/>
                  <w:u w:val="single"/>
                  <w:lang w:eastAsia="zh-CN"/>
                </w:rPr>
                <w:t xml:space="preserve"> </w:t>
              </w:r>
              <w:r>
                <w:rPr>
                  <w:color w:val="0563C1"/>
                  <w:sz w:val="24"/>
                  <w:szCs w:val="24"/>
                  <w:u w:val="single"/>
                  <w:lang w:eastAsia="zh-CN"/>
                </w:rPr>
                <w:t>中国古代玉器精品展</w:t>
              </w:r>
            </w:hyperlink>
          </w:p>
        </w:tc>
        <w:tc>
          <w:tcPr>
            <w:tcW w:w="1701" w:type="dxa"/>
            <w:tcMar>
              <w:top w:w="60" w:type="dxa"/>
              <w:left w:w="100" w:type="dxa"/>
              <w:bottom w:w="60" w:type="dxa"/>
              <w:right w:w="100" w:type="dxa"/>
            </w:tcMar>
            <w:vAlign w:val="center"/>
          </w:tcPr>
          <w:p w14:paraId="5A729841" w14:textId="77777777" w:rsidR="00C82520" w:rsidRDefault="00000000">
            <w:pPr>
              <w:spacing w:line="240" w:lineRule="auto"/>
              <w:jc w:val="center"/>
            </w:pPr>
            <w:r>
              <w:rPr>
                <w:color w:val="000000"/>
                <w:sz w:val="24"/>
              </w:rPr>
              <w:t>实景扫描</w:t>
            </w:r>
          </w:p>
        </w:tc>
      </w:tr>
      <w:tr w:rsidR="00C82520" w14:paraId="6A08E2FD" w14:textId="77777777">
        <w:trPr>
          <w:cantSplit/>
          <w:jc w:val="center"/>
        </w:trPr>
        <w:tc>
          <w:tcPr>
            <w:tcW w:w="907" w:type="dxa"/>
            <w:tcMar>
              <w:top w:w="60" w:type="dxa"/>
              <w:left w:w="100" w:type="dxa"/>
              <w:bottom w:w="60" w:type="dxa"/>
              <w:right w:w="100" w:type="dxa"/>
            </w:tcMar>
            <w:vAlign w:val="center"/>
          </w:tcPr>
          <w:p w14:paraId="542A9896" w14:textId="77777777" w:rsidR="00C82520" w:rsidRDefault="00000000">
            <w:pPr>
              <w:spacing w:line="240" w:lineRule="auto"/>
              <w:jc w:val="center"/>
            </w:pPr>
            <w:r>
              <w:rPr>
                <w:color w:val="000000"/>
                <w:sz w:val="24"/>
              </w:rPr>
              <w:lastRenderedPageBreak/>
              <w:t>4</w:t>
            </w:r>
          </w:p>
        </w:tc>
        <w:tc>
          <w:tcPr>
            <w:tcW w:w="5896" w:type="dxa"/>
            <w:tcMar>
              <w:top w:w="60" w:type="dxa"/>
              <w:left w:w="100" w:type="dxa"/>
              <w:bottom w:w="60" w:type="dxa"/>
              <w:right w:w="100" w:type="dxa"/>
            </w:tcMar>
            <w:vAlign w:val="center"/>
          </w:tcPr>
          <w:p w14:paraId="012C92EE" w14:textId="77777777" w:rsidR="00C82520" w:rsidRDefault="00000000">
            <w:pPr>
              <w:spacing w:line="240" w:lineRule="auto"/>
              <w:rPr>
                <w:lang w:eastAsia="zh-CN"/>
              </w:rPr>
            </w:pPr>
            <w:hyperlink r:id="rId21">
              <w:r>
                <w:rPr>
                  <w:color w:val="0563C1"/>
                  <w:sz w:val="24"/>
                  <w:szCs w:val="24"/>
                  <w:u w:val="single"/>
                  <w:lang w:eastAsia="zh-CN"/>
                </w:rPr>
                <w:t>山江湖系列</w:t>
              </w:r>
              <w:r>
                <w:rPr>
                  <w:color w:val="0563C1"/>
                  <w:sz w:val="24"/>
                  <w:szCs w:val="24"/>
                  <w:u w:val="single"/>
                  <w:lang w:eastAsia="zh-CN"/>
                </w:rPr>
                <w:t xml:space="preserve"> 2026</w:t>
              </w:r>
              <w:r>
                <w:rPr>
                  <w:color w:val="0563C1"/>
                  <w:sz w:val="24"/>
                  <w:szCs w:val="24"/>
                  <w:u w:val="single"/>
                  <w:lang w:eastAsia="zh-CN"/>
                </w:rPr>
                <w:t>届九江学院美术绘画</w:t>
              </w:r>
              <w:r>
                <w:rPr>
                  <w:color w:val="0563C1"/>
                  <w:sz w:val="24"/>
                  <w:szCs w:val="24"/>
                  <w:u w:val="single"/>
                  <w:lang w:eastAsia="zh-CN"/>
                </w:rPr>
                <w:t>VR</w:t>
              </w:r>
              <w:r>
                <w:rPr>
                  <w:color w:val="0563C1"/>
                  <w:sz w:val="24"/>
                  <w:szCs w:val="24"/>
                  <w:u w:val="single"/>
                  <w:lang w:eastAsia="zh-CN"/>
                </w:rPr>
                <w:t>作品展</w:t>
              </w:r>
            </w:hyperlink>
          </w:p>
        </w:tc>
        <w:tc>
          <w:tcPr>
            <w:tcW w:w="1701" w:type="dxa"/>
            <w:tcMar>
              <w:top w:w="60" w:type="dxa"/>
              <w:left w:w="100" w:type="dxa"/>
              <w:bottom w:w="60" w:type="dxa"/>
              <w:right w:w="100" w:type="dxa"/>
            </w:tcMar>
            <w:vAlign w:val="center"/>
          </w:tcPr>
          <w:p w14:paraId="260D5F2C" w14:textId="77777777" w:rsidR="00C82520" w:rsidRDefault="00000000">
            <w:pPr>
              <w:spacing w:line="240" w:lineRule="auto"/>
              <w:jc w:val="center"/>
            </w:pPr>
            <w:r>
              <w:rPr>
                <w:color w:val="000000"/>
                <w:sz w:val="24"/>
              </w:rPr>
              <w:t>实景扫描</w:t>
            </w:r>
          </w:p>
        </w:tc>
      </w:tr>
      <w:tr w:rsidR="00C82520" w14:paraId="71A17C22" w14:textId="77777777">
        <w:trPr>
          <w:cantSplit/>
          <w:jc w:val="center"/>
        </w:trPr>
        <w:tc>
          <w:tcPr>
            <w:tcW w:w="907" w:type="dxa"/>
            <w:tcMar>
              <w:top w:w="60" w:type="dxa"/>
              <w:left w:w="100" w:type="dxa"/>
              <w:bottom w:w="60" w:type="dxa"/>
              <w:right w:w="100" w:type="dxa"/>
            </w:tcMar>
            <w:vAlign w:val="center"/>
          </w:tcPr>
          <w:p w14:paraId="71F8FE9A" w14:textId="77777777" w:rsidR="00C82520" w:rsidRDefault="00000000">
            <w:pPr>
              <w:spacing w:line="240" w:lineRule="auto"/>
              <w:jc w:val="center"/>
            </w:pPr>
            <w:r>
              <w:rPr>
                <w:color w:val="000000"/>
                <w:sz w:val="24"/>
              </w:rPr>
              <w:t>5</w:t>
            </w:r>
          </w:p>
        </w:tc>
        <w:tc>
          <w:tcPr>
            <w:tcW w:w="5896" w:type="dxa"/>
            <w:tcMar>
              <w:top w:w="60" w:type="dxa"/>
              <w:left w:w="100" w:type="dxa"/>
              <w:bottom w:w="60" w:type="dxa"/>
              <w:right w:w="100" w:type="dxa"/>
            </w:tcMar>
            <w:vAlign w:val="center"/>
          </w:tcPr>
          <w:p w14:paraId="784C57AC" w14:textId="77777777" w:rsidR="00C82520" w:rsidRDefault="00000000">
            <w:pPr>
              <w:spacing w:line="240" w:lineRule="auto"/>
              <w:rPr>
                <w:lang w:eastAsia="zh-CN"/>
              </w:rPr>
            </w:pPr>
            <w:hyperlink r:id="rId22">
              <w:r>
                <w:rPr>
                  <w:color w:val="0563C1"/>
                  <w:sz w:val="24"/>
                  <w:szCs w:val="24"/>
                  <w:u w:val="single"/>
                  <w:lang w:eastAsia="zh-CN"/>
                </w:rPr>
                <w:t>瑞昌市非物质文化遗产虚拟展馆</w:t>
              </w:r>
            </w:hyperlink>
          </w:p>
        </w:tc>
        <w:tc>
          <w:tcPr>
            <w:tcW w:w="1701" w:type="dxa"/>
            <w:tcMar>
              <w:top w:w="60" w:type="dxa"/>
              <w:left w:w="100" w:type="dxa"/>
              <w:bottom w:w="60" w:type="dxa"/>
              <w:right w:w="100" w:type="dxa"/>
            </w:tcMar>
            <w:vAlign w:val="center"/>
          </w:tcPr>
          <w:p w14:paraId="23CC59E5" w14:textId="77777777" w:rsidR="00C82520" w:rsidRDefault="00000000">
            <w:pPr>
              <w:spacing w:line="240" w:lineRule="auto"/>
              <w:jc w:val="center"/>
            </w:pPr>
            <w:r>
              <w:rPr>
                <w:color w:val="000000"/>
                <w:sz w:val="24"/>
              </w:rPr>
              <w:t>实景扫描</w:t>
            </w:r>
          </w:p>
        </w:tc>
      </w:tr>
      <w:tr w:rsidR="00C82520" w14:paraId="289221D3" w14:textId="77777777">
        <w:trPr>
          <w:cantSplit/>
          <w:jc w:val="center"/>
        </w:trPr>
        <w:tc>
          <w:tcPr>
            <w:tcW w:w="907" w:type="dxa"/>
            <w:tcMar>
              <w:top w:w="60" w:type="dxa"/>
              <w:left w:w="100" w:type="dxa"/>
              <w:bottom w:w="60" w:type="dxa"/>
              <w:right w:w="100" w:type="dxa"/>
            </w:tcMar>
            <w:vAlign w:val="center"/>
          </w:tcPr>
          <w:p w14:paraId="5B240B4D" w14:textId="77777777" w:rsidR="00C82520" w:rsidRDefault="00000000">
            <w:pPr>
              <w:spacing w:line="240" w:lineRule="auto"/>
              <w:jc w:val="center"/>
            </w:pPr>
            <w:r>
              <w:rPr>
                <w:color w:val="000000"/>
                <w:sz w:val="24"/>
              </w:rPr>
              <w:t>6</w:t>
            </w:r>
          </w:p>
        </w:tc>
        <w:tc>
          <w:tcPr>
            <w:tcW w:w="5896" w:type="dxa"/>
            <w:tcMar>
              <w:top w:w="60" w:type="dxa"/>
              <w:left w:w="100" w:type="dxa"/>
              <w:bottom w:w="60" w:type="dxa"/>
              <w:right w:w="100" w:type="dxa"/>
            </w:tcMar>
            <w:vAlign w:val="center"/>
          </w:tcPr>
          <w:p w14:paraId="10D278FE" w14:textId="77777777" w:rsidR="00C82520" w:rsidRDefault="00000000">
            <w:pPr>
              <w:spacing w:line="240" w:lineRule="auto"/>
              <w:rPr>
                <w:lang w:eastAsia="zh-CN"/>
              </w:rPr>
            </w:pPr>
            <w:hyperlink r:id="rId23">
              <w:r>
                <w:rPr>
                  <w:color w:val="0563C1"/>
                  <w:sz w:val="24"/>
                  <w:szCs w:val="24"/>
                  <w:u w:val="single"/>
                  <w:lang w:eastAsia="zh-CN"/>
                </w:rPr>
                <w:t>白地青语</w:t>
              </w:r>
              <w:r>
                <w:rPr>
                  <w:color w:val="0563C1"/>
                  <w:sz w:val="24"/>
                  <w:szCs w:val="24"/>
                  <w:u w:val="single"/>
                  <w:lang w:eastAsia="zh-CN"/>
                </w:rPr>
                <w:t xml:space="preserve"> </w:t>
              </w:r>
              <w:r>
                <w:rPr>
                  <w:color w:val="0563C1"/>
                  <w:sz w:val="24"/>
                  <w:szCs w:val="24"/>
                  <w:u w:val="single"/>
                  <w:lang w:eastAsia="zh-CN"/>
                </w:rPr>
                <w:t>肖凯祥釉下青花陶瓷展</w:t>
              </w:r>
            </w:hyperlink>
          </w:p>
        </w:tc>
        <w:tc>
          <w:tcPr>
            <w:tcW w:w="1701" w:type="dxa"/>
            <w:tcMar>
              <w:top w:w="60" w:type="dxa"/>
              <w:left w:w="100" w:type="dxa"/>
              <w:bottom w:w="60" w:type="dxa"/>
              <w:right w:w="100" w:type="dxa"/>
            </w:tcMar>
            <w:vAlign w:val="center"/>
          </w:tcPr>
          <w:p w14:paraId="757870F3" w14:textId="77777777" w:rsidR="00C82520" w:rsidRDefault="00000000">
            <w:pPr>
              <w:spacing w:line="240" w:lineRule="auto"/>
              <w:jc w:val="center"/>
            </w:pPr>
            <w:r>
              <w:rPr>
                <w:color w:val="000000"/>
                <w:sz w:val="24"/>
              </w:rPr>
              <w:t>实景扫描</w:t>
            </w:r>
          </w:p>
        </w:tc>
      </w:tr>
      <w:tr w:rsidR="00C82520" w14:paraId="2A022C8F" w14:textId="77777777">
        <w:trPr>
          <w:cantSplit/>
          <w:jc w:val="center"/>
        </w:trPr>
        <w:tc>
          <w:tcPr>
            <w:tcW w:w="907" w:type="dxa"/>
            <w:tcMar>
              <w:top w:w="60" w:type="dxa"/>
              <w:left w:w="100" w:type="dxa"/>
              <w:bottom w:w="60" w:type="dxa"/>
              <w:right w:w="100" w:type="dxa"/>
            </w:tcMar>
            <w:vAlign w:val="center"/>
          </w:tcPr>
          <w:p w14:paraId="092865C3" w14:textId="77777777" w:rsidR="00C82520" w:rsidRDefault="00000000">
            <w:pPr>
              <w:spacing w:line="240" w:lineRule="auto"/>
              <w:jc w:val="center"/>
            </w:pPr>
            <w:r>
              <w:rPr>
                <w:color w:val="000000"/>
                <w:sz w:val="24"/>
              </w:rPr>
              <w:t>7</w:t>
            </w:r>
          </w:p>
        </w:tc>
        <w:tc>
          <w:tcPr>
            <w:tcW w:w="5896" w:type="dxa"/>
            <w:tcMar>
              <w:top w:w="60" w:type="dxa"/>
              <w:left w:w="100" w:type="dxa"/>
              <w:bottom w:w="60" w:type="dxa"/>
              <w:right w:w="100" w:type="dxa"/>
            </w:tcMar>
            <w:vAlign w:val="center"/>
          </w:tcPr>
          <w:p w14:paraId="6DD48F9A" w14:textId="77777777" w:rsidR="00C82520" w:rsidRDefault="00000000">
            <w:pPr>
              <w:spacing w:line="240" w:lineRule="auto"/>
            </w:pPr>
            <w:hyperlink r:id="rId24">
              <w:r>
                <w:rPr>
                  <w:color w:val="0563C1"/>
                  <w:sz w:val="24"/>
                  <w:szCs w:val="24"/>
                  <w:u w:val="single"/>
                </w:rPr>
                <w:t>九江学院美育成果展</w:t>
              </w:r>
            </w:hyperlink>
          </w:p>
        </w:tc>
        <w:tc>
          <w:tcPr>
            <w:tcW w:w="1701" w:type="dxa"/>
            <w:tcMar>
              <w:top w:w="60" w:type="dxa"/>
              <w:left w:w="100" w:type="dxa"/>
              <w:bottom w:w="60" w:type="dxa"/>
              <w:right w:w="100" w:type="dxa"/>
            </w:tcMar>
            <w:vAlign w:val="center"/>
          </w:tcPr>
          <w:p w14:paraId="0E95F5C5" w14:textId="77777777" w:rsidR="00C82520" w:rsidRDefault="00000000">
            <w:pPr>
              <w:spacing w:line="240" w:lineRule="auto"/>
              <w:jc w:val="center"/>
            </w:pPr>
            <w:r>
              <w:rPr>
                <w:color w:val="000000"/>
                <w:sz w:val="24"/>
              </w:rPr>
              <w:t>实景扫描</w:t>
            </w:r>
          </w:p>
        </w:tc>
      </w:tr>
      <w:tr w:rsidR="00C82520" w14:paraId="7748B042" w14:textId="77777777">
        <w:trPr>
          <w:cantSplit/>
          <w:jc w:val="center"/>
        </w:trPr>
        <w:tc>
          <w:tcPr>
            <w:tcW w:w="907" w:type="dxa"/>
            <w:tcMar>
              <w:top w:w="60" w:type="dxa"/>
              <w:left w:w="100" w:type="dxa"/>
              <w:bottom w:w="60" w:type="dxa"/>
              <w:right w:w="100" w:type="dxa"/>
            </w:tcMar>
            <w:vAlign w:val="center"/>
          </w:tcPr>
          <w:p w14:paraId="307420F3" w14:textId="77777777" w:rsidR="00C82520" w:rsidRDefault="00000000">
            <w:pPr>
              <w:spacing w:line="240" w:lineRule="auto"/>
              <w:jc w:val="center"/>
            </w:pPr>
            <w:r>
              <w:rPr>
                <w:color w:val="000000"/>
                <w:sz w:val="24"/>
              </w:rPr>
              <w:t>8</w:t>
            </w:r>
          </w:p>
        </w:tc>
        <w:tc>
          <w:tcPr>
            <w:tcW w:w="5896" w:type="dxa"/>
            <w:tcMar>
              <w:top w:w="60" w:type="dxa"/>
              <w:left w:w="100" w:type="dxa"/>
              <w:bottom w:w="60" w:type="dxa"/>
              <w:right w:w="100" w:type="dxa"/>
            </w:tcMar>
            <w:vAlign w:val="center"/>
          </w:tcPr>
          <w:p w14:paraId="7220CA30" w14:textId="77777777" w:rsidR="00C82520" w:rsidRDefault="00000000">
            <w:pPr>
              <w:spacing w:line="240" w:lineRule="auto"/>
              <w:rPr>
                <w:lang w:eastAsia="zh-CN"/>
              </w:rPr>
            </w:pPr>
            <w:hyperlink r:id="rId25">
              <w:r>
                <w:rPr>
                  <w:color w:val="0563C1"/>
                  <w:sz w:val="24"/>
                  <w:szCs w:val="24"/>
                  <w:u w:val="single"/>
                  <w:lang w:eastAsia="zh-CN"/>
                </w:rPr>
                <w:t>浔阳新境</w:t>
              </w:r>
              <w:r>
                <w:rPr>
                  <w:color w:val="0563C1"/>
                  <w:sz w:val="24"/>
                  <w:szCs w:val="24"/>
                  <w:u w:val="single"/>
                  <w:lang w:eastAsia="zh-CN"/>
                </w:rPr>
                <w:t xml:space="preserve"> AIGC</w:t>
              </w:r>
              <w:r>
                <w:rPr>
                  <w:color w:val="0563C1"/>
                  <w:sz w:val="24"/>
                  <w:szCs w:val="24"/>
                  <w:u w:val="single"/>
                  <w:lang w:eastAsia="zh-CN"/>
                </w:rPr>
                <w:t>文创设计课程作品展</w:t>
              </w:r>
            </w:hyperlink>
          </w:p>
        </w:tc>
        <w:tc>
          <w:tcPr>
            <w:tcW w:w="1701" w:type="dxa"/>
            <w:tcMar>
              <w:top w:w="60" w:type="dxa"/>
              <w:left w:w="100" w:type="dxa"/>
              <w:bottom w:w="60" w:type="dxa"/>
              <w:right w:w="100" w:type="dxa"/>
            </w:tcMar>
            <w:vAlign w:val="center"/>
          </w:tcPr>
          <w:p w14:paraId="6EF99151" w14:textId="77777777" w:rsidR="00C82520" w:rsidRDefault="00000000">
            <w:pPr>
              <w:spacing w:line="240" w:lineRule="auto"/>
              <w:jc w:val="center"/>
            </w:pPr>
            <w:r>
              <w:rPr>
                <w:color w:val="000000"/>
                <w:sz w:val="24"/>
              </w:rPr>
              <w:t>原生虚拟展</w:t>
            </w:r>
          </w:p>
        </w:tc>
      </w:tr>
    </w:tbl>
    <w:p w14:paraId="3A9EBA1B" w14:textId="77777777" w:rsidR="00C47DBD" w:rsidRDefault="00C47DBD"/>
    <w:sectPr w:rsidR="00C47DBD" w:rsidSect="00034616">
      <w:footerReference w:type="default" r:id="rId26"/>
      <w:pgSz w:w="11906" w:h="16838"/>
      <w:pgMar w:top="1701" w:right="1474" w:bottom="1417" w:left="1587" w:header="720" w:footer="9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E8FBC" w14:textId="77777777" w:rsidR="00C47DBD" w:rsidRDefault="00C47DBD">
      <w:pPr>
        <w:spacing w:after="0" w:line="240" w:lineRule="auto"/>
      </w:pPr>
      <w:r>
        <w:separator/>
      </w:r>
    </w:p>
  </w:endnote>
  <w:endnote w:type="continuationSeparator" w:id="0">
    <w:p w14:paraId="2E021DB4" w14:textId="77777777" w:rsidR="00C47DBD" w:rsidRDefault="00C47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B948D" w14:textId="77777777" w:rsidR="00C82520" w:rsidRDefault="00000000">
    <w:pPr>
      <w:pStyle w:val="a7"/>
      <w:jc w:val="center"/>
    </w:pPr>
    <w:r>
      <w:rPr>
        <w:rFonts w:eastAsia="宋体"/>
        <w:color w:val="000000"/>
        <w:sz w:val="24"/>
      </w:rPr>
      <w:t xml:space="preserve">— </w:t>
    </w:r>
    <w:r>
      <w:rPr>
        <w:rFonts w:eastAsia="宋体"/>
        <w:color w:val="000000"/>
        <w:sz w:val="24"/>
      </w:rPr>
      <w:fldChar w:fldCharType="begin"/>
    </w:r>
    <w:r>
      <w:rPr>
        <w:rFonts w:eastAsia="宋体"/>
        <w:color w:val="000000"/>
        <w:sz w:val="24"/>
      </w:rPr>
      <w:instrText xml:space="preserve"> PAGE </w:instrText>
    </w:r>
    <w:r w:rsidR="005B3BEB">
      <w:rPr>
        <w:rFonts w:eastAsia="宋体"/>
        <w:color w:val="000000"/>
        <w:sz w:val="24"/>
      </w:rPr>
      <w:fldChar w:fldCharType="separate"/>
    </w:r>
    <w:r w:rsidR="005B3BEB">
      <w:rPr>
        <w:rFonts w:eastAsia="宋体"/>
        <w:noProof/>
        <w:color w:val="000000"/>
        <w:sz w:val="24"/>
      </w:rPr>
      <w:t>1</w:t>
    </w:r>
    <w:r>
      <w:rPr>
        <w:rFonts w:eastAsia="宋体"/>
        <w:color w:val="000000"/>
        <w:sz w:val="24"/>
      </w:rPr>
      <w:fldChar w:fldCharType="end"/>
    </w:r>
    <w:r>
      <w:rPr>
        <w:rFonts w:eastAsia="宋体"/>
        <w:color w:val="000000"/>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3C6C0" w14:textId="77777777" w:rsidR="00C47DBD" w:rsidRDefault="00C47DBD">
      <w:pPr>
        <w:spacing w:after="0" w:line="240" w:lineRule="auto"/>
      </w:pPr>
      <w:r>
        <w:separator/>
      </w:r>
    </w:p>
  </w:footnote>
  <w:footnote w:type="continuationSeparator" w:id="0">
    <w:p w14:paraId="49D0EDBE" w14:textId="77777777" w:rsidR="00C47DBD" w:rsidRDefault="00C47D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771127498">
    <w:abstractNumId w:val="8"/>
  </w:num>
  <w:num w:numId="2" w16cid:durableId="1108160597">
    <w:abstractNumId w:val="6"/>
  </w:num>
  <w:num w:numId="3" w16cid:durableId="750926507">
    <w:abstractNumId w:val="5"/>
  </w:num>
  <w:num w:numId="4" w16cid:durableId="190191927">
    <w:abstractNumId w:val="4"/>
  </w:num>
  <w:num w:numId="5" w16cid:durableId="144712626">
    <w:abstractNumId w:val="7"/>
  </w:num>
  <w:num w:numId="6" w16cid:durableId="2113474849">
    <w:abstractNumId w:val="3"/>
  </w:num>
  <w:num w:numId="7" w16cid:durableId="597980783">
    <w:abstractNumId w:val="2"/>
  </w:num>
  <w:num w:numId="8" w16cid:durableId="1099450708">
    <w:abstractNumId w:val="1"/>
  </w:num>
  <w:num w:numId="9" w16cid:durableId="1087845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B3BEB"/>
    <w:rsid w:val="00A9191B"/>
    <w:rsid w:val="00AA1D8D"/>
    <w:rsid w:val="00B47730"/>
    <w:rsid w:val="00C47DBD"/>
    <w:rsid w:val="00C8252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280062"/>
  <w14:defaultImageDpi w14:val="300"/>
  <w15:docId w15:val="{EEFA0796-9D6D-499E-99D5-ED1198F36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仿宋" w:hAnsi="Times New Roman"/>
      <w:sz w:val="32"/>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9">
    <w:name w:val="Hyperlink"/>
    <w:basedOn w:val="a2"/>
    <w:uiPriority w:val="99"/>
    <w:unhideWhenUsed/>
    <w:rsid w:val="005B3BEB"/>
    <w:rPr>
      <w:color w:val="0000FF" w:themeColor="hyperlink"/>
      <w:u w:val="single"/>
    </w:rPr>
  </w:style>
  <w:style w:type="character" w:styleId="affa">
    <w:name w:val="Unresolved Mention"/>
    <w:basedOn w:val="a2"/>
    <w:uiPriority w:val="99"/>
    <w:semiHidden/>
    <w:unhideWhenUsed/>
    <w:rsid w:val="005B3B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hyperlink" Target="https://www.3dnest.cn/qverse/work/GZLpiwkqzu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3dnest.cn/qverse/work/68AEoLL0H8J"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www.jxjju.com" TargetMode="External"/><Relationship Id="rId25" Type="http://schemas.openxmlformats.org/officeDocument/2006/relationships/hyperlink" Target="https://vxexpo.com/halls/Z2l6bW80NzIxOQ" TargetMode="Externa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yperlink" Target="https://www.3dnest.cn/qverse/work/IqF3sVWZ22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s://www.3dnest.cn/qverse/work/ItiIKAJsmMW" TargetMode="Externa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yperlink" Target="https://www.3dnest.cn/qverse/work/84XrYIMENA8" TargetMode="External"/><Relationship Id="rId28"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hyperlink" Target="https://www.3dnest.cn/qverse/work/FCqUwNqfg3O"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yperlink" Target="https://www.3dnest.cn/qverse/work/Jqh8gRkRF1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841</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虚实共生 智慧美育——沉浸式美育资源建设实践</dc:title>
  <dc:subject>2026年数字化美育资源征集智能化应用案例</dc:subject>
  <dc:creator>九江学院艺术学院</dc:creator>
  <cp:keywords/>
  <dc:description>2026年数字化美育资源征集·智能化应用案例</dc:description>
  <cp:lastModifiedBy>a12894</cp:lastModifiedBy>
  <cp:revision>2</cp:revision>
  <dcterms:created xsi:type="dcterms:W3CDTF">2013-12-23T23:15:00Z</dcterms:created>
  <dcterms:modified xsi:type="dcterms:W3CDTF">2026-09-04T17:09:00Z</dcterms:modified>
  <cp:category/>
</cp:coreProperties>
</file>